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B" w:rsidRPr="00594F94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(ГУБЕРНАТОР) </w:t>
      </w:r>
    </w:p>
    <w:p w:rsidR="00103D09" w:rsidRPr="00594F94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 УТВЕРЖДЕНИИ</w:t>
      </w:r>
    </w:p>
    <w:p w:rsidR="00594F94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ГОСУДАРСТВЕННОЙ ПРОГРАММЫ 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594F94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"УПРАВЛЕНИЕ ГОСУДАРСТВЕННЫМИ ФИНАНСАМИ </w:t>
      </w:r>
    </w:p>
    <w:p w:rsidR="00103D09" w:rsidRPr="00594F94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КРАЯ"</w:t>
      </w:r>
    </w:p>
    <w:p w:rsidR="00AF0C5F" w:rsidRPr="00594F94" w:rsidRDefault="00AF0C5F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6F6B0C" w:rsidRPr="00594F94" w:rsidRDefault="00AF0C5F" w:rsidP="00E107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2A4CDD" w:rsidRPr="00594F94">
        <w:rPr>
          <w:rFonts w:ascii="Times New Roman" w:hAnsi="Times New Roman" w:cs="Times New Roman"/>
          <w:color w:val="000000" w:themeColor="text1"/>
          <w:sz w:val="28"/>
        </w:rPr>
        <w:t>(в ред. п</w:t>
      </w:r>
      <w:r w:rsidR="00C7307F" w:rsidRPr="00594F94">
        <w:rPr>
          <w:rFonts w:ascii="Times New Roman" w:hAnsi="Times New Roman" w:cs="Times New Roman"/>
          <w:color w:val="000000" w:themeColor="text1"/>
          <w:sz w:val="28"/>
        </w:rPr>
        <w:t>остановлений главы администрации (губернатора)</w:t>
      </w:r>
      <w:proofErr w:type="gramEnd"/>
    </w:p>
    <w:p w:rsidR="006F6B0C" w:rsidRPr="00594F94" w:rsidRDefault="00C7307F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="006F6B0C"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от 23.08.2016 </w:t>
      </w:r>
      <w:hyperlink r:id="rId8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645</w:t>
        </w:r>
      </w:hyperlink>
      <w:r w:rsidRPr="00594F94">
        <w:rPr>
          <w:rFonts w:ascii="Times New Roman" w:hAnsi="Times New Roman"/>
          <w:color w:val="000000" w:themeColor="text1"/>
          <w:sz w:val="28"/>
        </w:rPr>
        <w:t xml:space="preserve">, от 29.12.2016 </w:t>
      </w:r>
      <w:hyperlink r:id="rId9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1090</w:t>
        </w:r>
      </w:hyperlink>
      <w:r w:rsidR="00B6482A" w:rsidRPr="00594F94">
        <w:rPr>
          <w:rFonts w:ascii="Times New Roman" w:hAnsi="Times New Roman"/>
          <w:color w:val="000000" w:themeColor="text1"/>
          <w:sz w:val="28"/>
        </w:rPr>
        <w:t>,</w:t>
      </w:r>
    </w:p>
    <w:p w:rsidR="00CF4D65" w:rsidRPr="00594F94" w:rsidRDefault="00B6482A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 от 28.12.2017 </w:t>
      </w:r>
      <w:hyperlink r:id="rId10" w:history="1">
        <w:r w:rsidR="00E107EB" w:rsidRPr="00594F94">
          <w:rPr>
            <w:rFonts w:ascii="Times New Roman" w:hAnsi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/>
            <w:color w:val="000000" w:themeColor="text1"/>
            <w:sz w:val="28"/>
          </w:rPr>
          <w:t xml:space="preserve"> 1056</w:t>
        </w:r>
      </w:hyperlink>
      <w:r w:rsidR="00E159C0" w:rsidRPr="00594F94">
        <w:rPr>
          <w:rFonts w:ascii="Times New Roman" w:hAnsi="Times New Roman"/>
          <w:color w:val="000000" w:themeColor="text1"/>
          <w:sz w:val="28"/>
        </w:rPr>
        <w:t>, от 15.10.2018 № 657</w:t>
      </w:r>
      <w:r w:rsidR="00332F71" w:rsidRPr="00594F94">
        <w:rPr>
          <w:rFonts w:ascii="Times New Roman" w:hAnsi="Times New Roman"/>
          <w:color w:val="000000" w:themeColor="text1"/>
          <w:sz w:val="28"/>
        </w:rPr>
        <w:t xml:space="preserve">, </w:t>
      </w:r>
      <w:r w:rsidR="00F31265" w:rsidRPr="00594F94">
        <w:rPr>
          <w:rFonts w:ascii="Times New Roman" w:hAnsi="Times New Roman"/>
          <w:color w:val="000000" w:themeColor="text1"/>
          <w:sz w:val="28"/>
        </w:rPr>
        <w:t>от 21.03.2019 № 142</w:t>
      </w:r>
      <w:r w:rsidR="00CF4D65" w:rsidRPr="00594F94">
        <w:rPr>
          <w:rFonts w:ascii="Times New Roman" w:hAnsi="Times New Roman"/>
          <w:color w:val="000000" w:themeColor="text1"/>
          <w:sz w:val="28"/>
        </w:rPr>
        <w:t xml:space="preserve">, </w:t>
      </w:r>
    </w:p>
    <w:p w:rsidR="00103D09" w:rsidRPr="00594F94" w:rsidRDefault="00CF4D65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>от 17.05.2019 № 270</w:t>
      </w:r>
      <w:r w:rsidR="00C7307F" w:rsidRPr="00594F94">
        <w:rPr>
          <w:rFonts w:ascii="Times New Roman" w:hAnsi="Times New Roman"/>
          <w:color w:val="000000" w:themeColor="text1"/>
          <w:sz w:val="28"/>
        </w:rPr>
        <w:t>)</w:t>
      </w:r>
    </w:p>
    <w:p w:rsidR="00C7307F" w:rsidRPr="00594F94" w:rsidRDefault="00C7307F" w:rsidP="00E107EB">
      <w:pPr>
        <w:rPr>
          <w:rFonts w:ascii="Times New Roman" w:hAnsi="Times New Roman"/>
          <w:color w:val="000000" w:themeColor="text1"/>
          <w:sz w:val="20"/>
        </w:rPr>
      </w:pPr>
    </w:p>
    <w:p w:rsidR="00F31265" w:rsidRPr="00594F94" w:rsidRDefault="00F31265" w:rsidP="00E107EB">
      <w:pPr>
        <w:pStyle w:val="ConsPlusNormal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ции, Федеральным законом от 28 июня 2014 г. № 172-ФЗ "О стратегическом планировании в Российской Федерации", Законом Краснодарского края от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21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2018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г. № 3930-КЗ "О Стратегии социально-экономического ра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вития Краснодарского края до 2030 года", Законом Краснодарского края от 6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ноября 2015 г. № 3267-КЗ "О стратегическом планировании и индикативных планах социально-экономического развития в Краснодарском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крае", постано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 главы администрации (губернатора) Краснодарского края от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июля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2013 г. № 685 "Об утверждении перечня государственных программ Краснодарского края", протоколом заседания краевого совета по регионал</w:t>
      </w:r>
      <w:bookmarkStart w:id="0" w:name="_GoBack"/>
      <w:bookmarkEnd w:id="0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ьным проектам и программам при главе администрации (губернаторе) Краснодарск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 края от 11 декабря 2014 г. № 59 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с т а н о в л я ю:</w:t>
      </w:r>
    </w:p>
    <w:p w:rsidR="00103D09" w:rsidRPr="00594F94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1. Утвердить государственную </w:t>
      </w:r>
      <w:hyperlink w:anchor="P37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программу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 (прилагается).</w:t>
      </w:r>
    </w:p>
    <w:p w:rsidR="00103D09" w:rsidRPr="00594F94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2. Департаменту печати и средств массовых коммуникаций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го края (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Пригода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>) обеспечить размещение (опубликование) настоящего пост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новления на официальном сайте администрации Краснодарского края в инфо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мационно-телекоммуникационной сети "Интернет" и направление на "Офиц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альный интернет-портал правовой информации" (www.pravo.gov.ru).</w:t>
      </w:r>
    </w:p>
    <w:p w:rsidR="00103D09" w:rsidRPr="00594F94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выполнением настоящего постановления возложить на 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местителя главы администрации (губернатора) Краснодарского края </w:t>
      </w:r>
      <w:r w:rsidR="008C7F40" w:rsidRPr="00594F94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И.П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Галася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4. Постановление вступает в силу с 1 января 2016 года, но не ранее дня его официального опубликования и вступления в силу </w:t>
      </w:r>
      <w:hyperlink r:id="rId11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закона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о краевом бюджете на 2016 год.</w:t>
      </w:r>
    </w:p>
    <w:p w:rsidR="00103D09" w:rsidRPr="00594F94" w:rsidRDefault="00103D09" w:rsidP="00E107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Глава администрации (губернатор)</w:t>
      </w:r>
    </w:p>
    <w:p w:rsidR="00103D09" w:rsidRPr="00594F94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FC2BE7" w:rsidRPr="00594F94" w:rsidRDefault="00103D09" w:rsidP="00594F94">
      <w:pPr>
        <w:pStyle w:val="ConsPlusNormal"/>
        <w:ind w:firstLine="5387"/>
        <w:rPr>
          <w:rFonts w:ascii="Times New Roman" w:hAnsi="Times New Roman"/>
          <w:color w:val="000000" w:themeColor="text1"/>
          <w:sz w:val="28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В.И.КОНДРАТЬЕВ</w:t>
      </w:r>
      <w:proofErr w:type="spellEnd"/>
      <w:r w:rsidR="00FC2BE7" w:rsidRPr="00594F94">
        <w:rPr>
          <w:rFonts w:ascii="Times New Roman" w:hAnsi="Times New Roman"/>
          <w:color w:val="000000" w:themeColor="text1"/>
          <w:sz w:val="28"/>
        </w:rPr>
        <w:br w:type="page"/>
      </w:r>
    </w:p>
    <w:p w:rsidR="00103D09" w:rsidRPr="00594F94" w:rsidRDefault="00103D0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D7FD3" w:rsidRPr="00594F94" w:rsidRDefault="00ED7F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Утверждена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постановлением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главы администрации (губернатора)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" w:name="P37"/>
      <w:bookmarkEnd w:id="1"/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ГОСУДАРСТВЕННАЯ ПРОГРАММА</w:t>
      </w:r>
    </w:p>
    <w:p w:rsidR="00FC2BE7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КРАСНОДАРСКОГО КРАЯ "УПРАВЛЕНИЕ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ФИНАНСАМИ</w:t>
      </w:r>
      <w:r w:rsidR="00774924" w:rsidRPr="00594F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Координаторы подпрограмм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Подпрограммы 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817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Совершенствование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межбюджетных отношений 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дарском крае"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1761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Управление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государственным долгом Краснодарского края"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2241" w:history="1">
              <w:r w:rsidRPr="00594F94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Формирование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Ведомственные целевые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государственной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обеспечение долгосрочной сбалансированности краевого бюджета и повышение эффективности и качества управл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ния государственными финансами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государственной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муниципальных образований Краснодарского края по осуществлению орг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долгом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организации исполнения краевого бюджета с учетом соблюдения при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ципов бюджетной системы Российской Федерации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Перечень целевых показателей 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сокращение различий между наиболее обеспеченными и 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наименее обеспеченными муниципальными образованиями Краснодарского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степень качества управления региональными финансами в Краснодарском крае</w:t>
            </w:r>
          </w:p>
        </w:tc>
      </w:tr>
      <w:tr w:rsidR="005462D7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594F94" w:rsidRDefault="00546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Приоритетные проекты и (или)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594F94" w:rsidRDefault="005462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C5367B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–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2021 годы</w:t>
            </w:r>
          </w:p>
        </w:tc>
      </w:tr>
      <w:tr w:rsidR="00103D09" w:rsidRPr="00594F94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</w:t>
            </w:r>
            <w:r w:rsidR="005462D7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</w:t>
            </w:r>
            <w:r w:rsidR="005462D7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="005462D7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сирования 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  <w:r w:rsidR="007B335C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</w:t>
            </w:r>
            <w:r w:rsidR="005462D7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финансовое обеспечение приоритетных проектов и (или) 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32629" w:rsidRPr="00594F9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общий объем финансирования государственной программы составляет </w:t>
            </w:r>
          </w:p>
          <w:p w:rsidR="00532629" w:rsidRPr="00594F94" w:rsidRDefault="00FF2ECC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79013940,7</w:t>
            </w:r>
            <w:r w:rsidR="00532629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рублей, в том числе:</w:t>
            </w:r>
          </w:p>
          <w:p w:rsidR="00532629" w:rsidRPr="00594F9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за счет сре</w:t>
            </w: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аевого бюджета –  </w:t>
            </w:r>
            <w:r w:rsidR="00FF2ECC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78935079,3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</w:t>
            </w:r>
          </w:p>
          <w:p w:rsidR="00103D09" w:rsidRPr="00594F94" w:rsidRDefault="00532629" w:rsidP="00AB22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за счет средств местных бюджетов муниципальных образ</w:t>
            </w: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ваний Краснодарского края планируется </w:t>
            </w:r>
            <w:r w:rsidR="008B6E8C"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                      </w:t>
            </w:r>
            <w:r w:rsidR="005514C8"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78861,4</w:t>
            </w: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тыс. рублей.</w:t>
            </w:r>
          </w:p>
        </w:tc>
      </w:tr>
      <w:tr w:rsidR="00103D09" w:rsidRPr="00594F94" w:rsidTr="00B86F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 w:rsidP="004B78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сфере управления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края, создания потенциала опережающего развития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в целях выполнения функции "опорного региона", повышения эффективности государственного стратегического планирования и регулиров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социально-экономических процессов в Краснодарском крае.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роль бюджета как важнейшего инструмента социально-экономической политики непрерывно возрастает,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потенциала, концентрации средств на решение социальных и экономических задач, пов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шение эффективности бюджетного процесса.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входит в число 10 крупнейших региональных бюджетов Российской Федерации.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доходные источники краевого бюджета - налоговые и неналог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вые доходы. Их объем по итогам исполнения краевого бюджета в</w:t>
      </w:r>
      <w:r w:rsidR="00B86F8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2014 году с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147,0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80,4 процента всех поступлений в краевой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жет. Прирост налоговых и неналоговых доходов по сравнению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 2013 годом с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15,2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 счет ежегодного роста собственных доходных источников и безвозмез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поступлений обеспечивается реализация приоритетных направлений гос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дарственной политики Краснодарского края, которые в целом определены в следующих нормативных правовых актах и документах:</w:t>
      </w:r>
    </w:p>
    <w:p w:rsidR="005462D7" w:rsidRPr="00594F94" w:rsidRDefault="005462D7" w:rsidP="005462D7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декабря 2018 г. № 3930-КЗ "О Стратегии социально-экономического развития Краснодарского края до 2030 года";</w:t>
      </w:r>
    </w:p>
    <w:p w:rsidR="005462D7" w:rsidRPr="00594F94" w:rsidRDefault="005462D7" w:rsidP="005462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Программа оздоровления государственных финансов Краснодарского края, утвержденная распоряжением главы администрации (губернатора) Краснода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ского края от 28 сентября 2018 г. № 255-р;</w:t>
      </w:r>
    </w:p>
    <w:p w:rsidR="00103D09" w:rsidRPr="00594F94" w:rsidRDefault="00532629" w:rsidP="00546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основные направления бюджетной и налоговой политики Краснодарского края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долговая политика Краснодарского края на очередной финансовый год и на плановый период.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сбалансированности краевого бюджета и выравнивание уро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бюджетной обеспеченности </w:t>
      </w:r>
      <w:r w:rsidR="00532629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основными приоритетами государственной политики в области управления финансами.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объем межбюджетных трансфертов, перечисленных в местные бюджеты муниципальных образований Краснодарского края, составил 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66,6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вы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ше уровня 2013 года на 1,1 млрд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для решения вопросов местного значения местным бюджетам муниципальных 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Краснодарского края предоставляются бюджетные кредиты, их об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2014 году составил 5,8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мочий органов местного самоуправления осуществляется выравнивание уровня бюджетной обеспеченности </w:t>
      </w:r>
      <w:r w:rsidR="00532629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межбюджетного регулирования, включая предоставление межбю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трансфертов в целях выравнивания бюджетной обеспеченности мун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образований.</w:t>
      </w:r>
      <w:proofErr w:type="gramEnd"/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данных направлений будет осуществляться в рамках </w:t>
      </w:r>
      <w:hyperlink w:anchor="P817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граммы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Краснодарском крае".</w:t>
      </w:r>
    </w:p>
    <w:p w:rsidR="00103D09" w:rsidRPr="00594F94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сбалансированности краевого бюджета необходимо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следующих условий: соответствие расходных обязательств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законодательно закрепленным полномочиям органов госуда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Краснодарского края и оптимальное распределение бюдже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устойчивости краевого бюджета также обеспечивается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зданием необходимых финансовых резервов, которые в случае возникновения непредвиденных расходов должны обеспечить исполнение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и стать дополнительным источником их финанс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повышения уровня жизни населения, создания условий для роста инвестиционной составляющей бюджета требует изыскания дополнительных финансовых средств.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Привлечение заемных средств позволяет осуществлять расходы краевого бюджета на решение социально значимых вопросов, в том числе развитие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инфраструктуры в Краснодарском крае, мероприятия по повышению уровня комфортности проживания населения. Вместе с тем за последние годы зависимость краевого бюджета от кредитных ресурсов существенно возросла.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государственного долга Краснодарского края по состоянию на </w:t>
      </w:r>
      <w:r w:rsidR="00B86F8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2015 года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составил 136,3 </w:t>
      </w:r>
      <w:proofErr w:type="gramStart"/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По мере роста об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ема государственного долга возрастали и расходы на его обслуживание.</w:t>
      </w:r>
    </w:p>
    <w:p w:rsidR="00532629" w:rsidRPr="00594F94" w:rsidRDefault="00532629" w:rsidP="00B86F87">
      <w:pPr>
        <w:tabs>
          <w:tab w:val="left" w:pos="93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Проводимая в Краснодарском крае долговая политика предусматривает снижение долговой нагрузки на краевой бюджет и стабилизацию объема гос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дарственного долга в целях обеспечения перехода к его последующему сокр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щению.</w:t>
      </w:r>
    </w:p>
    <w:p w:rsidR="007B335C" w:rsidRPr="00594F94" w:rsidRDefault="0053262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снижение долговой нагрузки на краевой бюджет и стабилизацию объема государственного долга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края, предусмотрено в рамках реализации </w:t>
      </w:r>
      <w:hyperlink w:anchor="P1724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</w:t>
      </w:r>
      <w:r w:rsidR="005D2F5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8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сложность современной экономической ситуации оказывает существенное влияние на наполнение доходной части краевого бюджета. Таким образом, возникают проблемы, связанные с составлением и исполнением кра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вого бюджета, что требует повышения ответственности органов государстве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Краснодарского края за эффективное использование бюджетных средств.</w:t>
      </w:r>
    </w:p>
    <w:p w:rsidR="00103D09" w:rsidRPr="00594F94" w:rsidRDefault="005462D7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Финансовое обеспечение действующих расходных обязательств Красн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дарского края – базовый принцип ответственной бюджетной политики, в том числе предусматривающий концентрацию бюджетных средств в условиях их ограниченности на реализации первоочередных направлений социально-экономического развития Краснодарского края.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нирования, ориентированным на конечные общественно значимые результаты.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ответственного управления государственными ф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нансами Краснодарского края с 2009 года в бюджетный процесс,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мый на краевом уровне, внедрено среднесрочное финансовое планирование - составление и утверждение краевого бюджета сроком на три года - очередной финансовый год и плановый период. С 2014 года осуществлен переход к фо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краевого бюджета на основе государственных программ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качества управления государственными финансами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также способствует повышение уровня информационной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зрачности бюджетного процесса, осуществляемого на краевом уровне. В </w:t>
      </w:r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2013 году в Краснодарском крае получили развитие инструменты общественн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государственной власти Краснодарского края в бюджетной сфере. В рейтинге субъектов Российской Федерации по уровню открытости бюджетных данных, составленном ООО "Центр прикла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ной экономики", Краснодарский край по итогам 2013 и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годов занял 1-е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мероприятий, направленных на совершенствование процед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ры составления и организации исполнения краевого бюджета с учетом принц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 бюджетной системы Российской Федерации, установленных Бюджетным </w:t>
      </w:r>
      <w:hyperlink r:id="rId12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в том числе прозрачности (открытости), сб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лансированности бюджета, эффективности использования бюджетных средств, предусматривается в рамках </w:t>
      </w:r>
      <w:hyperlink w:anchor="P224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бюджета".</w:t>
      </w:r>
    </w:p>
    <w:p w:rsidR="00103D09" w:rsidRPr="00594F94" w:rsidRDefault="00103D09" w:rsidP="00B86F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Цели, задачи и целевые показатели, сроки и этапы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целом реализация государственной программы Краснодарского края "Управление государственными финансами Краснодарского края" (далее также</w:t>
      </w:r>
      <w:r w:rsidR="00C5367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программа) направлена на обеспечение функций эффекти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ного управления средствами краевого бюджета, включая совершенствование системы финансового менеджмента.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государственной программы требует решения следу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щих задач: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1. Выравнивание финансовых возможностей муниципальных образов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ний Краснодарского края по осуществлению органами местного самоуправл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полномочий по решению вопросов местного значения и создание условий повышения качества управления муниципальными финансами.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Эффективное управление государственным долгом Краснодарского края.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 Совершенствование процедуры составления и организации исполнения краевого бюджета с учетом соблюдения принципов бюджетной системы Ро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целевых </w:t>
      </w:r>
      <w:hyperlink w:anchor="P514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приведен в приложении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государственной программе.</w:t>
      </w:r>
    </w:p>
    <w:p w:rsidR="00103D09" w:rsidRPr="00594F94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программе определены три целевых показателя: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1. Сокращение различий между наиболее обеспеченными и наименее обеспеченными муниципальными образованиями Краснодарского края.</w:t>
      </w:r>
    </w:p>
    <w:p w:rsidR="00103D09" w:rsidRPr="00594F94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(d) рассчитывается по следующей формуле: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d = (</w:t>
      </w: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до) / (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после), где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имеющего максимальную бюджетную обеспеченность, до выравнивания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имеющего минимальную бюджетную обеспеченность, до выравнивания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максимальную бюджетную обеспеченность, после выравнивания бюджетной обеспеченности;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mi</w:t>
      </w:r>
      <w:proofErr w:type="spellEnd"/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минимальную бюджетную обеспеченность, после выравнивания бюджетной обеспеченности.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в текущем году на очередной ф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показателя производится исходя из расчетной бюджетной обесп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рассчитываемой 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="00F669E9" w:rsidRPr="00594F9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дотаций на выравнивание бюдже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ной обеспеченности субъектов Российской Федерации, утвержденной пост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Правительства Российской Федерации от 22 ноября 2004 года № 670 "О распределении дотаций на выравнивание бюджетной обеспеченности суб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ектов Российской Федерации"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при выполнении данного показ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государственной программы.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Отношение объема государственного долга Краснодарского края к 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щему годовому объему доходов краевого бюджета без учета объема безво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как отношение объема госуда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долга Краснодарского края на конец отчетного финансового года к общему годовому объему доходов краевого бюджета без учета объема безво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 за отчетный финансовый год.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 и государственной долговой книге Краснодарского края.</w:t>
      </w:r>
    </w:p>
    <w:p w:rsidR="00103D09" w:rsidRPr="00594F94" w:rsidRDefault="00F669E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 исходя из положений Бюджетного кодекса Российской Федерации.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целевого показателя, начиная с 2018 года, установлены в соответствии с условиями дополнительных соглашений к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глашениям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края, утвержденных Законом Краснодарского края от 6 марта 2018 года № 3751-КЗ "Об утверждении дополнительных соглашений к соглашениям, заключенным между Министерством финансов Российской Ф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министерством финансов Краснодарского края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 Степень качества управления региональными финансами 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Министерством финансов Российской Фед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ежегодно в соответствии с </w:t>
      </w:r>
      <w:hyperlink r:id="rId14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ской Федерации от 3 декабря 2010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552 "О Порядке осуществления 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ниторинга и оценки качества управления региональными финансами". Матер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алы и сведения, необходимые для оценки качества управления региональными финансами и соблюдения бюджетного законодательства </w:t>
      </w:r>
      <w:r w:rsidR="00F669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бюджетного процесса </w:t>
      </w:r>
      <w:r w:rsidR="005D7451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D745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ются министерством финансов Краснодарского края в установленные сроки в Министерство финансов Российской Федерации.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целевого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2017 года отражает надлежащее качество управления региональными финансами в Краснодарском крае.</w:t>
      </w:r>
    </w:p>
    <w:p w:rsidR="00103D09" w:rsidRPr="00594F94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реализуется в период с 1 января 2016 года по 31 декабря 2021 года. В силу постоянного характера решаемых в рамках гос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программы задач выделение отдельных этапов ее реализации не предусматривается.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и краткое описание подпрограмм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включает 3 следующие подпрограммы:</w:t>
      </w:r>
    </w:p>
    <w:p w:rsidR="00103D09" w:rsidRPr="00594F94" w:rsidRDefault="00594F94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17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нодарском крае" (далее </w:t>
      </w:r>
      <w:r w:rsidR="00ED7FD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1) направлена на выравнивание фина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муниципальными финансами.</w:t>
      </w:r>
    </w:p>
    <w:p w:rsidR="00532629" w:rsidRPr="00594F94" w:rsidRDefault="00532629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</w:t>
      </w:r>
      <w:hyperlink r:id="rId15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подпрограммы 1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предусматривается предоставление дотаций на выравнивание бюджетной обеспеченности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края, предоставление дотаций на поддержку мер по обеспечению сбалансированности местных бюджетов, предоставление субс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поселений, </w:t>
      </w:r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предоставление дотаций за достижение наилучших результатов по привлечению инвестиций и увеличению налогового потенциала муниципальных</w:t>
      </w:r>
      <w:proofErr w:type="gramEnd"/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3D4B96" w:rsidRPr="00594F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B96" w:rsidRPr="00594F94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, установление единых, дополнительных и дифференцированных нормативов отчислений в местные бюджеты муниципальных образований Краснодарского края от фед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ральных налогов и сборов, в том числе налогов, предусмотренных специальн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ми налоговыми режимами, и (или) региональных налогов, подлежащих зачи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лению в соответствии с Бюджетным </w:t>
      </w:r>
      <w:hyperlink r:id="rId16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зак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нодательством о налогах и сборах в краевой бюджет.</w:t>
      </w:r>
      <w:proofErr w:type="gramEnd"/>
    </w:p>
    <w:p w:rsidR="00532629" w:rsidRPr="00594F94" w:rsidRDefault="00594F94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724" w:history="1">
        <w:proofErr w:type="gramStart"/>
        <w:r w:rsidR="00532629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края" (далее – подпрограмма 2) направлена на обеспечение сбалансированности краевого бюджета, снижение долговой нагрузки на краевой бюджет и стабил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зацию объема государственного долга Краснодарского края в целях обеспеч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262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ния перехода к его последующему сокращению, своевременное выполнение принятых долговых обязательств в соответствии с условиями заключенных государственных контрактов, договоров и соглашений</w:t>
      </w:r>
      <w:r w:rsidR="004B78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реализации </w:t>
      </w:r>
      <w:hyperlink w:anchor="P176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реализация мер, направленных на обеспечение приемлемого и экономически безопасного объема государственного долга Краснодарского края, оптимизацию расходов на его обслуживание.</w:t>
      </w:r>
    </w:p>
    <w:p w:rsidR="00103D09" w:rsidRPr="00594F94" w:rsidRDefault="00594F94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241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 (далее </w:t>
      </w:r>
      <w:r w:rsidR="00C5367B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3) направлена на совершенствование процедуры соста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224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3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обеспечение качественной и своевременной подготовки проекта краевого бюджета, орган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зация исполнения краевого бюджета, формирование бюджетной отчетности,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управления государственными финансами Красн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открытости и доступности информации о бюдже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процессе, осуществляемом </w:t>
      </w:r>
      <w:r w:rsidR="000103EB" w:rsidRPr="00594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103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</w:t>
      </w:r>
      <w:r w:rsidR="00D547E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на основе составления бюджетного прогноза Краснодарского края на долгосрочный период, который, в свою очередь, будет разрабатываться на основе прогноза социально-экономического развития Краснодарского края на долгосрочный период.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4915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4. Обоснование ресурсного обеспечения</w:t>
      </w:r>
    </w:p>
    <w:p w:rsidR="00103D09" w:rsidRPr="00594F94" w:rsidRDefault="00103D09" w:rsidP="0049154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законодательством Российской Федерации средств местных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жетов муниципальных образований Краснодарского края.</w:t>
      </w:r>
    </w:p>
    <w:p w:rsidR="00532629" w:rsidRPr="00594F94" w:rsidRDefault="00532629" w:rsidP="00491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рамках </w:t>
      </w:r>
      <w:hyperlink r:id="rId17" w:history="1">
        <w:r w:rsidRPr="00594F9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подпрограммы</w:t>
        </w:r>
      </w:hyperlink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"Совершенствование межбюджетных отнош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ний в Краснодарском крае"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жетной обеспеченности поселений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бюджетной обесп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</w:t>
      </w:r>
      <w:hyperlink r:id="rId18" w:history="1">
        <w:r w:rsidRPr="00594F9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Порядком</w:t>
        </w:r>
      </w:hyperlink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и распред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ления субсидий бюджетам муниципальных районов на выравнивание их обе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печенности по реализации расходных обязательств по выравниванию бюдже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ной обеспеченности поселений из краевого бюджета, утвержденным постано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21 ноября 2012 года</w:t>
      </w:r>
      <w:r w:rsidR="00491548"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№ 1392.</w:t>
      </w:r>
    </w:p>
    <w:p w:rsidR="00532629" w:rsidRPr="00594F94" w:rsidRDefault="003420BA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95 процентов и ниже 85 процентов расходного обязательства муниципального образования (вторая группа уровня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532629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финансовых ресурсах определена исходя из необходимого выполнения целевых показателей, с учетом финансовых возможностей краев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бюджета.</w:t>
      </w:r>
    </w:p>
    <w:p w:rsidR="00103D09" w:rsidRPr="00594F94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государственной программы по годам ее реализации и объемах финансирования по подпрограммам прив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дены в таблице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594F94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04"/>
        <w:gridCol w:w="1693"/>
        <w:gridCol w:w="1527"/>
        <w:gridCol w:w="1420"/>
        <w:gridCol w:w="1894"/>
      </w:tblGrid>
      <w:tr w:rsidR="004D5CEB" w:rsidRPr="00594F94" w:rsidTr="00ED7FD3">
        <w:tc>
          <w:tcPr>
            <w:tcW w:w="1701" w:type="dxa"/>
            <w:vMerge w:val="restart"/>
            <w:vAlign w:val="center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Год</w:t>
            </w:r>
          </w:p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938" w:type="dxa"/>
            <w:gridSpan w:val="5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</w:tr>
      <w:tr w:rsidR="004D5CEB" w:rsidRPr="00594F94" w:rsidTr="00ED7FD3">
        <w:tc>
          <w:tcPr>
            <w:tcW w:w="1701" w:type="dxa"/>
            <w:vMerge/>
          </w:tcPr>
          <w:p w:rsidR="004D5CEB" w:rsidRPr="00594F94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34" w:type="dxa"/>
            <w:gridSpan w:val="4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D5CEB" w:rsidRPr="00594F94" w:rsidTr="00ED7FD3">
        <w:tc>
          <w:tcPr>
            <w:tcW w:w="1701" w:type="dxa"/>
            <w:vMerge/>
          </w:tcPr>
          <w:p w:rsidR="004D5CEB" w:rsidRPr="00594F94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D5CEB" w:rsidRPr="00594F94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4D5CEB" w:rsidRPr="00594F94" w:rsidTr="00ED7FD3">
        <w:trPr>
          <w:trHeight w:val="194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D5CEB" w:rsidRPr="00594F94" w:rsidTr="00ED7FD3">
        <w:tc>
          <w:tcPr>
            <w:tcW w:w="9639" w:type="dxa"/>
            <w:gridSpan w:val="6"/>
          </w:tcPr>
          <w:p w:rsidR="004D5CEB" w:rsidRPr="00594F94" w:rsidRDefault="00594F94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796" w:history="1">
              <w:r w:rsidR="004D5CEB" w:rsidRPr="00594F94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4362014,1</w:t>
            </w:r>
          </w:p>
        </w:tc>
        <w:tc>
          <w:tcPr>
            <w:tcW w:w="1693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4336197,4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4468481,0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4447428,3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6760127,7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6728135,7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</w:tcPr>
          <w:p w:rsidR="004D5CEB" w:rsidRPr="00594F94" w:rsidRDefault="009168A5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9208121,4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594F94" w:rsidRDefault="009168A5" w:rsidP="009168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9208121,4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  <w:vAlign w:val="bottom"/>
          </w:tcPr>
          <w:p w:rsidR="004D5CEB" w:rsidRPr="00594F94" w:rsidRDefault="004D5CEB" w:rsidP="004D5CEB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594F94" w:rsidRDefault="009168A5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42958487,1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594F94" w:rsidRDefault="009168A5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42879625,7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c>
          <w:tcPr>
            <w:tcW w:w="9639" w:type="dxa"/>
            <w:gridSpan w:val="6"/>
          </w:tcPr>
          <w:p w:rsidR="004D5CEB" w:rsidRPr="00594F94" w:rsidRDefault="00594F94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1724" w:history="1">
              <w:r w:rsidR="004D5CEB" w:rsidRPr="00594F94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"Управление государственным долгом Краснодарского края"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76"/>
        </w:trPr>
        <w:tc>
          <w:tcPr>
            <w:tcW w:w="1701" w:type="dxa"/>
            <w:tcBorders>
              <w:bottom w:val="single" w:sz="4" w:space="0" w:color="auto"/>
            </w:tcBorders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c>
          <w:tcPr>
            <w:tcW w:w="1701" w:type="dxa"/>
            <w:tcBorders>
              <w:bottom w:val="single" w:sz="4" w:space="0" w:color="auto"/>
            </w:tcBorders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c>
          <w:tcPr>
            <w:tcW w:w="9639" w:type="dxa"/>
            <w:gridSpan w:val="6"/>
          </w:tcPr>
          <w:p w:rsidR="004D5CEB" w:rsidRPr="00594F94" w:rsidRDefault="00594F94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2182" w:history="1">
              <w:r w:rsidR="004D5CEB" w:rsidRPr="00594F94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420" w:type="dxa"/>
          </w:tcPr>
          <w:p w:rsidR="004D5CEB" w:rsidRPr="00594F94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594F94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</w:tcPr>
          <w:p w:rsidR="004D5CEB" w:rsidRPr="00594F94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594F94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20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    подпрограмме</w:t>
            </w:r>
          </w:p>
        </w:tc>
        <w:tc>
          <w:tcPr>
            <w:tcW w:w="1404" w:type="dxa"/>
            <w:vAlign w:val="bottom"/>
          </w:tcPr>
          <w:p w:rsidR="004D5CEB" w:rsidRPr="00594F94" w:rsidRDefault="00A842BE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373456,6</w:t>
            </w:r>
          </w:p>
        </w:tc>
        <w:tc>
          <w:tcPr>
            <w:tcW w:w="1693" w:type="dxa"/>
            <w:vAlign w:val="bottom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bottom"/>
          </w:tcPr>
          <w:p w:rsidR="004D5CEB" w:rsidRPr="00594F94" w:rsidRDefault="00A842BE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373456,6</w:t>
            </w:r>
          </w:p>
        </w:tc>
        <w:tc>
          <w:tcPr>
            <w:tcW w:w="1420" w:type="dxa"/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c>
          <w:tcPr>
            <w:tcW w:w="9639" w:type="dxa"/>
            <w:gridSpan w:val="6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11900456,3</w:t>
            </w:r>
          </w:p>
        </w:tc>
        <w:tc>
          <w:tcPr>
            <w:tcW w:w="1693" w:type="dxa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11874639,6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10841330,5</w:t>
            </w:r>
          </w:p>
        </w:tc>
        <w:tc>
          <w:tcPr>
            <w:tcW w:w="1693" w:type="dxa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10820277,8</w:t>
            </w:r>
          </w:p>
        </w:tc>
        <w:tc>
          <w:tcPr>
            <w:tcW w:w="1420" w:type="dxa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11520870,0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11488878,0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594F94" w:rsidRDefault="009168A5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14772731,2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594F94" w:rsidRDefault="009168A5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14772731,2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693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420" w:type="dxa"/>
            <w:shd w:val="clear" w:color="auto" w:fill="auto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594F94" w:rsidTr="00ED7FD3">
        <w:trPr>
          <w:trHeight w:val="20"/>
        </w:trPr>
        <w:tc>
          <w:tcPr>
            <w:tcW w:w="1701" w:type="dxa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594F94" w:rsidRDefault="007230B7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15347569</w:t>
            </w:r>
            <w:r w:rsidR="004D5CEB"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594F94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</w:t>
            </w:r>
            <w:r w:rsidR="00A14952"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D5CEB" w:rsidRPr="00594F94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594F94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C90" w:rsidRPr="00594F94" w:rsidTr="00730C90">
        <w:trPr>
          <w:trHeight w:val="165"/>
        </w:trPr>
        <w:tc>
          <w:tcPr>
            <w:tcW w:w="1701" w:type="dxa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dxa"/>
            <w:shd w:val="clear" w:color="auto" w:fill="auto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730C90" w:rsidRPr="00594F94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30C90" w:rsidRPr="00594F94" w:rsidTr="00ED7FD3">
        <w:trPr>
          <w:trHeight w:val="454"/>
        </w:trPr>
        <w:tc>
          <w:tcPr>
            <w:tcW w:w="1701" w:type="dxa"/>
          </w:tcPr>
          <w:p w:rsidR="00730C90" w:rsidRPr="00594F94" w:rsidRDefault="00730C90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программе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0C90" w:rsidRPr="00594F94" w:rsidRDefault="00730C90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0C90" w:rsidRPr="00594F94" w:rsidRDefault="009168A5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79013940,7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30C90" w:rsidRPr="00594F94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30C90" w:rsidRPr="00594F94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730C90" w:rsidRPr="00594F94" w:rsidRDefault="009168A5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78935079,3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30C90" w:rsidRPr="00594F94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730C90" w:rsidRPr="00594F94" w:rsidRDefault="00730C90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2629" w:rsidRPr="00594F94" w:rsidRDefault="0053262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ED7FD3" w:rsidRPr="00594F94" w:rsidRDefault="00ED7FD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5. Прогноз сводных показателей государственных заданий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оказание государственных услуг (выполнение работ)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государственными учреждениями Краснодарского края в сфере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реализации 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рамках реализации государственной программы оказание государстве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ными учреждениями Краснодарского края государственных услуг (выполнение работ) не предусматривается.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6. Меры государственного регулирования и управления рисками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 целью минимизации их влияния на достижение целей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рамках государственной программы налоговые, тарифные, кредитные меры государственного регулирования не предусматриваются. Государственная программа направлена на совершенствование межбюджетных отношений и эффективное управление государственными финансами.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Управление рисками реализации государственной программы будет ос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ществляться на основе следующих мер: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установления верхнего предела государственного внутреннего долга Кра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и предельного объема государственного долга Краснодарского края в пределах ограничений, установленных Бюджетным </w:t>
      </w:r>
      <w:hyperlink r:id="rId19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кодексом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Росси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ской Федерации;</w:t>
      </w:r>
    </w:p>
    <w:p w:rsidR="00103D09" w:rsidRPr="00594F94" w:rsidRDefault="00103D09" w:rsidP="00ED026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мониторинга уровня долговой нагрузки </w:t>
      </w:r>
      <w:r w:rsidR="0020127D" w:rsidRPr="00594F94">
        <w:rPr>
          <w:rFonts w:ascii="Times New Roman" w:hAnsi="Times New Roman" w:cs="Times New Roman"/>
          <w:color w:val="000000" w:themeColor="text1"/>
          <w:sz w:val="28"/>
        </w:rPr>
        <w:t>на краевой бюджет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расходами на обслуживание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594F94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совершенствования правового регулирования межбюджетных отношений в Краснодарском крае в условиях изменения бюджетного законодательства Ро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сийской Федерации.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7. Меры правового регулирования в сфере реализации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594F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718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</w:rPr>
          <w:t>Сведения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о планируемых изменениях правового регулирования в сфере 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ализации государственной программы приведены в приложении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2 к госуда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ственной программе.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8. Методика оценки эффективности реализации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произв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дится ежегодно, и результаты представляются ее координатором - министе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ством финансов Краснодарского края в составе ежегодного доклада о ходе ре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лизации государственной программы и об оценке эффективности ее реализ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ции.</w:t>
      </w:r>
    </w:p>
    <w:p w:rsidR="00103D09" w:rsidRPr="00594F94" w:rsidRDefault="00103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оценив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ется на основании:</w:t>
      </w:r>
    </w:p>
    <w:p w:rsidR="00532629" w:rsidRPr="00594F94" w:rsidRDefault="00532629" w:rsidP="0053262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594F9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степени реализации мероприятий, которая рассчитывается для каждой подпрограммы по следующей формуле:</w:t>
      </w:r>
    </w:p>
    <w:p w:rsidR="00532629" w:rsidRPr="00594F94" w:rsidRDefault="00532629" w:rsidP="00532629">
      <w:pPr>
        <w:autoSpaceDE w:val="0"/>
        <w:autoSpaceDN w:val="0"/>
        <w:adjustRightInd w:val="0"/>
        <w:ind w:left="3539"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        </w:t>
      </w:r>
      <w:r w:rsidR="00ED7FD3" w:rsidRPr="00594F94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N</w:t>
      </w:r>
    </w:p>
    <w:p w:rsidR="00532629" w:rsidRPr="00594F94" w:rsidRDefault="00532629" w:rsidP="0053262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594F94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=  ∑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594F94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="00ED7FD3" w:rsidRPr="00594F94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32629" w:rsidRPr="00594F94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4"/>
          <w:szCs w:val="4"/>
        </w:rPr>
      </w:pPr>
      <w:r w:rsidRPr="00594F94">
        <w:rPr>
          <w:rFonts w:ascii="Times New Roman" w:hAnsi="Times New Roman"/>
          <w:color w:val="000000" w:themeColor="text1"/>
          <w:sz w:val="4"/>
          <w:szCs w:val="4"/>
        </w:rPr>
        <w:t xml:space="preserve">                                                         </w:t>
      </w:r>
    </w:p>
    <w:p w:rsidR="00532629" w:rsidRPr="00594F94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1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594F94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реализации мероприятий;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594F94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594F9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– степень выполнения непосредственного результата мероприятия;</w:t>
      </w:r>
    </w:p>
    <w:p w:rsidR="00532629" w:rsidRPr="00594F94" w:rsidRDefault="00ED7FD3" w:rsidP="0053262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</w:t>
      </w:r>
      <w:proofErr w:type="gramEnd"/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непосредственных результатов</w:t>
      </w:r>
      <w:r w:rsidR="00532629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</w:t>
      </w:r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запланир</w:t>
      </w:r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32629"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ванных к выполнению в отчетном  периоде.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Для оценки степени реализации мероприятий определяется степень в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полнения показателя непосредственного результата мероприятия (далее </w:t>
      </w: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–н</w:t>
      </w:r>
      <w:proofErr w:type="gramEnd"/>
      <w:r w:rsidRPr="00594F94">
        <w:rPr>
          <w:rFonts w:ascii="Times New Roman" w:hAnsi="Times New Roman"/>
          <w:color w:val="000000" w:themeColor="text1"/>
          <w:sz w:val="28"/>
          <w:szCs w:val="28"/>
        </w:rPr>
        <w:t>епосредственный результат).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Степень выполнения непосредственного результата рассчитывается по следующей формуле: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8"/>
          <w:szCs w:val="28"/>
        </w:rPr>
      </w:pPr>
    </w:p>
    <w:p w:rsidR="00532629" w:rsidRPr="00594F94" w:rsidRDefault="00532629" w:rsidP="0053262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</w:t>
      </w:r>
      <w:r w:rsidRPr="00594F94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нр</w:t>
      </w:r>
      <w:proofErr w:type="spellEnd"/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594F94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ф</w:t>
      </w:r>
      <w:proofErr w:type="spellEnd"/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594F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594F94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п</w:t>
      </w:r>
      <w:proofErr w:type="spellEnd"/>
      <w:r w:rsidRPr="00594F94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532629" w:rsidRPr="00594F94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594F94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выполнения непосредственного результата;</w:t>
      </w:r>
    </w:p>
    <w:p w:rsidR="00532629" w:rsidRPr="00594F94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594F94">
        <w:rPr>
          <w:rFonts w:ascii="Times New Roman" w:hAnsi="Times New Roman"/>
          <w:color w:val="000000" w:themeColor="text1"/>
          <w:sz w:val="16"/>
          <w:szCs w:val="28"/>
        </w:rPr>
        <w:t>ф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– значение непосредственного результата, фактически достигнутое на конец отчетного периода;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594F94">
        <w:rPr>
          <w:rFonts w:ascii="Times New Roman" w:hAnsi="Times New Roman"/>
          <w:color w:val="000000" w:themeColor="text1"/>
          <w:szCs w:val="28"/>
        </w:rPr>
        <w:t>п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– плановое значение непосредственного результата.</w:t>
      </w:r>
    </w:p>
    <w:p w:rsidR="00532629" w:rsidRPr="00594F94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В случае если фактическое значение непосредственного результата пр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вышает его плановое значение, значение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594F94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</w:t>
      </w: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равным</w:t>
      </w:r>
      <w:proofErr w:type="gram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</w:p>
    <w:p w:rsidR="00532629" w:rsidRPr="00594F94" w:rsidRDefault="00532629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В случае если мероприятие имеет несколько показателей непосредстве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ного результата, расчет проводится по каждому из них.</w:t>
      </w:r>
    </w:p>
    <w:p w:rsidR="00532629" w:rsidRPr="00594F94" w:rsidRDefault="0053262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количественной характеристики непосредственного результата степень выполнения мероприятия оценивается по наступлению или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ненаступлению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события (событий) и (или) достижению кач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результата.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2) степени соответствия запланированному уровню расходов, оценива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мому для каждой подпрограммы как отношение фактически произведенных в отчетном году расходов на их реализацию к плановым значениям по следу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щей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соответствия запланированному уровню расходов краев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го бюджета;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фактические расходы на реализацию подпрограммы в отчетном году;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сти реализации редакцией государственной программы;</w:t>
      </w:r>
      <w:proofErr w:type="gramEnd"/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3) эффективности использования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бюджета, рассчитыв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емой для каждой подпрограммы как отношение степени реализации меропри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тий к степени соответствия запланированному уровню расходов из средств кр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евого бюджета по следующей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2E6913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×0,7+ 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СС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уз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×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0,3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мероприятий, полностью или частично фина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сируемых из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4) степени достижения целей и решения задач подпрограммы, определя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мой путем сопоставления достигнутых значений целевых индикаторов и пок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зателей подпрограммы запланированным значениям целевых показателей по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программы для каждого целевого показателя по следующим формулам: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ется увеличение значений: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ется снижение значений: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 подпрограммы;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 подпрограммы, фактически 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стигнутое на конец отчетного периода;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 подпрограммы;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5) степени реализации подпрограммы, рассчитываемой по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594F94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5" style="width:130.6pt;height:37.65pt" coordsize="" o:spt="100" adj="0,,0" path="" filled="f" stroked="f">
            <v:stroke joinstyle="miter"/>
            <v:imagedata r:id="rId20" o:title="base_23729_160513_32768"/>
            <v:formulas/>
            <v:path o:connecttype="segments"/>
          </v:shape>
        </w:pic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594F94" w:rsidRDefault="00E107EB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 подпрограммы.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использовании данной формулы в случаях, если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6) эффективности реализации подпрограммы, оцениваемой в зависимости от значений оценки степени реализации подпрограммы и оценки эффективн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сти использования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 по следующей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x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бюджетных средств.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подпрограммы признается удовлетворител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подпрограммы призн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ется неудовлетворительной;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7) степени достижения целей и решения задач государственной програ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мы, определяемой путем сопоставления достигнутых значений каждого целев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го показателя, характеризующего цели и задачи государственной программы, запланированным значениям целевых показателей государственной программы по следующей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показателя, х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рактеризующего цели и задачи государственной 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показателя, характеризующего цели и задачи государственной программы, фактически достигнутое на конец отчетного 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риода;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показателя, характеризующего цели и задачи государственной программы;</w:t>
      </w:r>
    </w:p>
    <w:p w:rsidR="002E6913" w:rsidRPr="00594F94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случае если </w:t>
      </w:r>
      <w:proofErr w:type="spell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8) степени реализации государственной программы, определяемой по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594F94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6" style="width:127.25pt;height:37.65pt" coordsize="" o:spt="100" adj="0,,0" path="" filled="f" stroked="f">
            <v:stroke joinstyle="miter"/>
            <v:imagedata r:id="rId21" o:title="base_23729_160513_32769"/>
            <v:formulas/>
            <v:path o:connecttype="segments"/>
          </v:shape>
        </w:pic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показателей, характеризующих цели и задачи гос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дарственной 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9) эффективности реализации государственной программы, оцениваемой в зависимости от значений оценки степени реализации государственной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граммы и оценки эффективности реализации входящих в нее подпрограмм, определяемой по следующей формуле: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594F94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lastRenderedPageBreak/>
        <w:pict>
          <v:shape id="_x0000_i1027" style="width:194.25pt;height:37.65pt" coordsize="" o:spt="100" adj="0,,0" path="" filled="f" stroked="f">
            <v:stroke joinstyle="miter"/>
            <v:imagedata r:id="rId22" o:title="base_23729_160513_32770"/>
            <v:formulas/>
            <v:path o:connecttype="segments"/>
          </v:shape>
        </w:pic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государственной 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j </w:t>
      </w:r>
      <w:r w:rsidR="00BE059A" w:rsidRPr="00594F9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количество подпрограмм.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Подпрограммы имеют одинаковую значимость.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государственной программы признается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сокой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государственной программы признается уд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влетворительной в случае, если значение </w:t>
      </w: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государственной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граммы признается неудовлетворительной.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9. Механизм реализации государственной программы и контроль</w:t>
      </w:r>
    </w:p>
    <w:p w:rsidR="00103D09" w:rsidRPr="00594F94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за ее выполнением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Координатор государственной программы - министерство финансов Краснодарского края - осуществляет текущее управление государственной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граммой и в процессе ее реализации:</w:t>
      </w:r>
    </w:p>
    <w:p w:rsidR="00BA60C5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сводный рейтинг муниципальных образований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го края по результатам оценки качества управления муниципальными фина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сами в соответствии с приказом, утвержденным министерством финансов Краснодарского края, с последующим его размещением на официальном сайте министерства финансов Краснодарского края в информационно-телекоммуникационной сети "Интернет";</w:t>
      </w:r>
    </w:p>
    <w:p w:rsidR="006B566F" w:rsidRPr="00594F94" w:rsidRDefault="006B566F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рейтинг городских округов и муниципальных районов Кра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нодарского края по привлечению инвестиций и увеличению налогового поте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циала муниципальных образований в соответствии с приказом, утвержденным министерством финансов Краснодарского края, с последующим его размещ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нием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594F94" w:rsidRDefault="00103D09" w:rsidP="001C6708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осуществляет управление государственным долгом Краснодарского края;</w:t>
      </w:r>
      <w:r w:rsidR="00BA60C5"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ведет государственную долговую книгу Краснодарского края;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обеспечивает соблюдение ограничений, установленных бюджетным 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4"/>
        </w:rPr>
        <w:t>конодательством Российской Федерации;</w:t>
      </w:r>
    </w:p>
    <w:p w:rsidR="002E6913" w:rsidRPr="00594F94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вый период);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проводит мониторинг качества финансового менеджмента главных 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порядителей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аевого бюджета, главных администраторов доходов (и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точников финансирования дефицита) краевого бюджета;</w:t>
      </w:r>
    </w:p>
    <w:p w:rsidR="00103D09" w:rsidRPr="00594F94" w:rsidRDefault="001C6708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участвует в пределах своей компетенции в подготовке нормативных 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вовых актов Краснодарского края, согласовывает проекты правовых актов, 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трагивающих отношения, регулируемые бюджетным законодательством и (или) законодательством о налогах и сборах;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осуществляет организацию кассового исполнения краевого бюджета;</w:t>
      </w:r>
    </w:p>
    <w:p w:rsidR="002E6913" w:rsidRPr="00594F94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составляет отчет об исполнении краевого бюджета и отчетность об 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 Краснодарского края в Федеральное казначейство;</w:t>
      </w:r>
    </w:p>
    <w:p w:rsidR="002E6913" w:rsidRPr="00594F94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составляет сводную бухгалтерскую отчетность главных администраторов сре</w:t>
      </w: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/>
          <w:color w:val="000000" w:themeColor="text1"/>
          <w:sz w:val="28"/>
          <w:szCs w:val="28"/>
        </w:rPr>
        <w:t>аевого бюджета, осуществляющих в отношении государственных бюджетных (автономных) учреждений Краснодарского края полномочия и функции учредителя, и сводную бухгалтерскую отчетность государственных бюджетных (автономных) учреждений Краснодарского края и представляет ее в Федеральное казначейство;</w:t>
      </w:r>
    </w:p>
    <w:p w:rsidR="002E6913" w:rsidRPr="00594F94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открытость и доступность информации о бюджетном пр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цессе, осуществляемом в Краснодарском крае, совершенствование системы распространения информации о краевом бюджете;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организует нормативно-правовое и методическое обеспечение реализации государственной программы;</w:t>
      </w:r>
    </w:p>
    <w:p w:rsidR="002E6913" w:rsidRPr="00594F94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заключает соглашения с органами местного самоуправления муниц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пальных образований Краснодарского края о предоставлении межбюджетных трансфертов из краевого бюджета, в отношении которых является главным распорядителем бюджетных сре</w:t>
      </w:r>
      <w:proofErr w:type="gramStart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аевого бюджета;</w:t>
      </w:r>
    </w:p>
    <w:p w:rsidR="002E6913" w:rsidRPr="00594F94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местных бюджетов;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BD6ABA" w:rsidRPr="00594F94" w:rsidRDefault="00BD6ABA" w:rsidP="00BD6A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6ABA" w:rsidRPr="00594F94" w:rsidRDefault="00BD6ABA" w:rsidP="00BD6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7769CE" w:rsidRPr="00594F94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края;</w:t>
      </w:r>
    </w:p>
    <w:p w:rsidR="00103D09" w:rsidRPr="00594F94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 согласование с представительными органами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бюджетной обеспеченности муниципальных районов (городских округов) дополнительными нормативами отчислений в бюджеты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(городских округов) от налога на доходы физических лиц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организацию работы по достижению наилучших значений индикаторов качества управления региональными финансами, а также индик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торов соблюдения бюджетного законодательства Российской Федерации при осуществлении бюджетного процесса, осуществляемого на краевом уровне;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мониторинг реализации Программы и оценку ее эффективн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сти;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готовит ежегодный доклад о ходе реализации государственной програ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 и оценке эффективности ее реализации.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мероприятий Программы, по которым предусмо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рено финансирование, осуществляется на основании государственных контра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(договоров) на поставку товаров, выполнение работ, оказание услуг для государственных нужд в соответствии с Федеральным </w:t>
      </w:r>
      <w:hyperlink r:id="rId23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дотации на выравнивание бюджетной обеспеченности </w:t>
      </w:r>
      <w:r w:rsidR="002E6913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муниципальных образований Краснодарского края</w:t>
      </w:r>
      <w:r w:rsidR="002E691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2E6913" w:rsidRPr="00594F94" w:rsidRDefault="001724E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103D09" w:rsidRPr="00594F94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расходных обязательств по выравниванию бюджетной обесп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E6913" w:rsidRPr="00594F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ченности поселений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осуществляется в соответствии с </w:t>
      </w:r>
      <w:hyperlink r:id="rId24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рядком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распределения субсидий бюджетам муниципальных районов на выравнивание их обеспеченности по реализации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по выравниванию бюджетной обеспеченности поселений из краевого бюджета, утвержденным постановлением главы администрации (губернатора) Краснодарского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21 ноября 2012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1392.</w:t>
      </w:r>
    </w:p>
    <w:p w:rsidR="00FE717C" w:rsidRPr="00594F94" w:rsidRDefault="00FE717C" w:rsidP="00FE71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594F94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594F94">
        <w:rPr>
          <w:rFonts w:ascii="Times New Roman" w:hAnsi="Times New Roman"/>
          <w:color w:val="000000" w:themeColor="text1"/>
          <w:sz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103D09" w:rsidRPr="00594F94" w:rsidRDefault="00FE717C" w:rsidP="00FE717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направления расходования дотаций за достижение наилучших результатов по привлечению инвестиций и увелич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25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lastRenderedPageBreak/>
        <w:t>ской Федерации.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FC2BE7">
          <w:headerReference w:type="default" r:id="rId26"/>
          <w:headerReference w:type="first" r:id="rId27"/>
          <w:pgSz w:w="11906" w:h="16838"/>
          <w:pgMar w:top="426" w:right="566" w:bottom="993" w:left="1701" w:header="708" w:footer="708" w:gutter="0"/>
          <w:cols w:space="708"/>
          <w:titlePg/>
          <w:docGrid w:linePitch="36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1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2" w:name="P514"/>
      <w:bookmarkEnd w:id="2"/>
      <w:r w:rsidRPr="00594F94">
        <w:rPr>
          <w:rFonts w:ascii="Times New Roman" w:hAnsi="Times New Roman" w:cs="Times New Roman"/>
          <w:color w:val="000000" w:themeColor="text1"/>
        </w:rPr>
        <w:t>ЦЕЛЕВЫЕ ПОКАЗАТЕЛИ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ГОСУДАРСТВЕННОЙ ПРОГРАММЫ "УПРАВЛЕНИЕ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ГОСУДАРСТВЕННЫМИ ФИНАНСАМИ КРАСНОДАРСКОГО КРАЯ"</w:t>
      </w:r>
    </w:p>
    <w:tbl>
      <w:tblPr>
        <w:tblStyle w:val="aa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709"/>
        <w:gridCol w:w="1336"/>
        <w:gridCol w:w="1337"/>
        <w:gridCol w:w="1336"/>
        <w:gridCol w:w="1337"/>
        <w:gridCol w:w="1336"/>
        <w:gridCol w:w="1337"/>
        <w:gridCol w:w="1337"/>
      </w:tblGrid>
      <w:tr w:rsidR="00BE059A" w:rsidRPr="00594F94" w:rsidTr="00BE059A">
        <w:trPr>
          <w:trHeight w:val="284"/>
        </w:trPr>
        <w:tc>
          <w:tcPr>
            <w:tcW w:w="817" w:type="dxa"/>
            <w:vMerge w:val="restart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</w:tc>
        <w:tc>
          <w:tcPr>
            <w:tcW w:w="1134" w:type="dxa"/>
            <w:vMerge w:val="restart"/>
          </w:tcPr>
          <w:p w:rsidR="00BE059A" w:rsidRPr="00594F94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059A" w:rsidRPr="00594F94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9356" w:type="dxa"/>
            <w:gridSpan w:val="7"/>
          </w:tcPr>
          <w:p w:rsidR="00BE059A" w:rsidRPr="00594F94" w:rsidRDefault="00BE05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b w:val="0"/>
                <w:color w:val="000000" w:themeColor="text1"/>
              </w:rPr>
              <w:t>Значение целевого показателя</w:t>
            </w:r>
          </w:p>
        </w:tc>
      </w:tr>
      <w:tr w:rsidR="00BE059A" w:rsidRPr="00594F94" w:rsidTr="00BE488B">
        <w:tc>
          <w:tcPr>
            <w:tcW w:w="817" w:type="dxa"/>
            <w:vMerge/>
          </w:tcPr>
          <w:p w:rsidR="00BE059A" w:rsidRPr="00594F94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E059A" w:rsidRPr="00594F94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059A" w:rsidRPr="00594F94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E059A" w:rsidRPr="00594F94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337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336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37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336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337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37" w:type="dxa"/>
          </w:tcPr>
          <w:p w:rsidR="00BE059A" w:rsidRPr="00594F94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:rsidR="00BE059A" w:rsidRPr="00594F94" w:rsidRDefault="00BE05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237"/>
        <w:gridCol w:w="1138"/>
        <w:gridCol w:w="705"/>
        <w:gridCol w:w="1336"/>
        <w:gridCol w:w="1337"/>
        <w:gridCol w:w="1336"/>
        <w:gridCol w:w="1337"/>
        <w:gridCol w:w="1336"/>
        <w:gridCol w:w="1337"/>
        <w:gridCol w:w="1337"/>
      </w:tblGrid>
      <w:tr w:rsidR="00103D09" w:rsidRPr="00594F94" w:rsidTr="00BE488B">
        <w:trPr>
          <w:trHeight w:val="20"/>
          <w:tblHeader/>
        </w:trPr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36" w:type="dxa"/>
            <w:gridSpan w:val="10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"Управление государственными финансами Краснодарского края"</w:t>
            </w:r>
          </w:p>
        </w:tc>
      </w:tr>
      <w:tr w:rsidR="00103D09" w:rsidRPr="00594F94" w:rsidTr="00BE488B">
        <w:trPr>
          <w:trHeight w:val="1223"/>
        </w:trPr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Сокращение различий между наиболее обеспеченными и наименее обеспеченными мун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ципальными образованиями Краснодарского края</w:t>
            </w:r>
          </w:p>
        </w:tc>
        <w:tc>
          <w:tcPr>
            <w:tcW w:w="1138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раз (не менее)</w:t>
            </w:r>
          </w:p>
        </w:tc>
        <w:tc>
          <w:tcPr>
            <w:tcW w:w="70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03D09" w:rsidRPr="00594F94" w:rsidTr="00BE488B">
        <w:trPr>
          <w:trHeight w:val="1443"/>
        </w:trPr>
        <w:tc>
          <w:tcPr>
            <w:tcW w:w="874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Отношение объема госуда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594F94" w:rsidRDefault="00BB4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103D09" w:rsidRPr="00594F94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Степень качества управления региональными финансами в Краснодарском крае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степень (не ниже)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103D09" w:rsidRPr="00594F94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4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594F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594F94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103D09" w:rsidRPr="00594F94" w:rsidTr="00BE488B">
        <w:tc>
          <w:tcPr>
            <w:tcW w:w="874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Эффективность выравнивания бюджетной обеспеченности 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ниципальных образований Краснодарского края (отнош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ние пяти наиболее обеспече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ных к пяти наименее обеспече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ным муниципальным образов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ниям Краснодарского края после выравнивания)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 (не более)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03D09" w:rsidRPr="00594F94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103D09" w:rsidRPr="00594F94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2.1.2</w:t>
            </w:r>
          </w:p>
        </w:tc>
        <w:tc>
          <w:tcPr>
            <w:tcW w:w="3237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Доля просроченной кредито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ской задолженности в расходах консолидированного бюджета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0,84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594F94" w:rsidRDefault="002E6913" w:rsidP="002E6913">
            <w:pPr>
              <w:pStyle w:val="ConsPlusNormal"/>
              <w:ind w:right="4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Доля муниципальных образов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вышающем расчетного объема дотации на выравнивание бю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жетной обеспеченности (части расчетного объема дотации), замененной дополнительными нормативами отчислений, в 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чение двух из трех последних отчетных финансовых лет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вышала 50 процентов объема собственных доходов местных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 бюджетов в общем количестве муниципальных образований Краснодарского края</w:t>
            </w:r>
          </w:p>
        </w:tc>
        <w:tc>
          <w:tcPr>
            <w:tcW w:w="1138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7" w:type="dxa"/>
          </w:tcPr>
          <w:p w:rsidR="00103D09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6" w:type="dxa"/>
          </w:tcPr>
          <w:p w:rsidR="00103D09" w:rsidRPr="00594F94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594F94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594F94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Доля муниципальных районов и городских округов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ского края, имеющих высокую и среднюю степень качества управления муниципальными финансами, в общем количестве муниципальных районов и 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родских округов Краснодарск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края</w:t>
            </w:r>
          </w:p>
        </w:tc>
        <w:tc>
          <w:tcPr>
            <w:tcW w:w="1138" w:type="dxa"/>
          </w:tcPr>
          <w:p w:rsidR="00103D09" w:rsidRPr="00594F94" w:rsidRDefault="000F5F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</w:tcPr>
          <w:p w:rsidR="00103D09" w:rsidRPr="00594F94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9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2.2</w:t>
            </w:r>
          </w:p>
        </w:tc>
        <w:tc>
          <w:tcPr>
            <w:tcW w:w="14436" w:type="dxa"/>
            <w:gridSpan w:val="10"/>
          </w:tcPr>
          <w:p w:rsidR="00103D09" w:rsidRPr="00594F94" w:rsidRDefault="00594F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103D09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594F94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E6913" w:rsidRPr="00594F94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2E6913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3237" w:type="dxa"/>
            <w:tcBorders>
              <w:bottom w:val="nil"/>
            </w:tcBorders>
          </w:tcPr>
          <w:p w:rsidR="002E6913" w:rsidRPr="00594F94" w:rsidRDefault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Общий объем государственного долга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2E6913" w:rsidRPr="00594F94" w:rsidRDefault="00762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тыс. руб. (не более)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2E6913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136342119,5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594F94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151300000,0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594F94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594F94" w:rsidRDefault="0076253E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145000000,0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594F94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594F94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136000000,0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594F94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132000000,0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Доля расходов на обслуживание государственного долга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 в объеме расходов краевого бюджета, за исключ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нием объема расходов, которые осуществляются за счет субве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ций, предоставляемых из бю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жетов бюджетной системы Ро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сийской Федерации</w:t>
            </w:r>
          </w:p>
        </w:tc>
        <w:tc>
          <w:tcPr>
            <w:tcW w:w="1138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594F94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6" w:type="dxa"/>
          </w:tcPr>
          <w:p w:rsidR="00103D09" w:rsidRPr="00594F94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594F94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594F94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436" w:type="dxa"/>
            <w:gridSpan w:val="10"/>
          </w:tcPr>
          <w:p w:rsidR="00103D09" w:rsidRPr="00594F94" w:rsidRDefault="00594F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103D09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594F94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594F94" w:rsidTr="00BE488B">
        <w:tc>
          <w:tcPr>
            <w:tcW w:w="87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3237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Средняя итоговая оценка кач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ства финансового менеджмента главных распорядителей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аевого бюджета, главных 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министраторов доходов (исто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ников финансирования дефиц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та) краевого бюджета</w:t>
            </w:r>
          </w:p>
        </w:tc>
        <w:tc>
          <w:tcPr>
            <w:tcW w:w="1138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баллы (не менее)</w:t>
            </w:r>
          </w:p>
        </w:tc>
        <w:tc>
          <w:tcPr>
            <w:tcW w:w="70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F5E9C" w:rsidRPr="00594F94">
              <w:rPr>
                <w:rFonts w:ascii="Times New Roman" w:hAnsi="Times New Roman" w:cs="Times New Roman"/>
                <w:color w:val="000000" w:themeColor="text1"/>
              </w:rPr>
              <w:t>****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133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594F94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6" w:type="dxa"/>
          </w:tcPr>
          <w:p w:rsidR="00103D09" w:rsidRPr="00594F94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594F94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594F94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 w:rsidRPr="00594F9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103D09" w:rsidRPr="00594F94" w:rsidTr="00BE488B">
        <w:tc>
          <w:tcPr>
            <w:tcW w:w="874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Предельный размер дефицита краевого бюджета от общего объема доходов краевого бю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жета без учета объема безво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мездных поступлений (за 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ключением поступлений от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дажи акций и иных форм уч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стия в капитале, находящемся в собственности Краснодарского края, и (или) снижения остатков средств на счетах по учету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аевого бюджета)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594F94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03D09" w:rsidRPr="00594F94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2.3.3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Доля баллов Краснодарского края в максимальном количестве 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баллов по методике проведения мониторинга и составления ре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тинга субъектов Российской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дерации по уровню открытости бюджетных данных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700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83,7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BE488B" w:rsidRPr="00594F94" w:rsidTr="00E47D84">
        <w:tblPrEx>
          <w:tblBorders>
            <w:insideH w:val="nil"/>
          </w:tblBorders>
        </w:tblPrEx>
        <w:tc>
          <w:tcPr>
            <w:tcW w:w="153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B" w:rsidRPr="00594F94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* Показатель рассчитывается в соответствии с приказом Минфина России от 3 декабря 2010 года № 552 "О Порядке осуществления мониторинга и оце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ки качества управления региональными финансами".</w:t>
            </w:r>
          </w:p>
          <w:p w:rsidR="00BE488B" w:rsidRPr="00594F94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** Показатель рассчитывается в соответствии с приказом министерства финансов Краснодарского края от 18 июня 2014 года № 175 "О порядке оценки качества управления муниципальными финансами".</w:t>
            </w:r>
          </w:p>
          <w:p w:rsidR="00BE488B" w:rsidRPr="00594F94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***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данных, разработанной ООО "Центр прикладной экономики" (в 2014 году), ФГБУ "Научно-исследовательский финансовый институт" (начиная с 2016 года) по заказу Министерства финансов Российской Федерации.</w:t>
            </w:r>
          </w:p>
          <w:p w:rsidR="00BE488B" w:rsidRPr="00594F94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**** Начиная с 2018 года значения целевого показателя рассчитаны по уточненной методике оценки качества финансового менеджмента главных расп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рядителей средств краевого бюджета, главных администраторов доходов (источников финансирования дефицита) краевого бюджета, утвержденной приказом министерства финансов Краснодарского края.</w:t>
            </w:r>
            <w:proofErr w:type="gramEnd"/>
          </w:p>
        </w:tc>
      </w:tr>
    </w:tbl>
    <w:p w:rsidR="00AB76B9" w:rsidRPr="00594F94" w:rsidRDefault="00AB76B9" w:rsidP="00AB7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3" w:name="P698"/>
      <w:bookmarkEnd w:id="3"/>
    </w:p>
    <w:p w:rsidR="00D56750" w:rsidRPr="00594F94" w:rsidRDefault="00D5675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594F94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4" w:name="P718"/>
      <w:bookmarkEnd w:id="4"/>
      <w:r w:rsidRPr="00594F94">
        <w:rPr>
          <w:rFonts w:ascii="Times New Roman" w:hAnsi="Times New Roman" w:cs="Times New Roman"/>
          <w:color w:val="000000" w:themeColor="text1"/>
        </w:rPr>
        <w:t>СВЕДЕНИЯ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ОБ ОСНОВНЫХ МЕРАХ ПРАВОВОГО РЕГУЛИРОВАНИЯ В СФЕРЕ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РЕАЛИЗАЦИИ ГОСУДАРСТВЕННОЙ ПРОГРАММЫ КРАСНОДАРСКОГО КРАЯ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"УПРАВЛЕНИЕ ГОСУДАРСТВЕННЫМИ ФИНАНСАМИ КРАСНОДАРСКОГО КРАЯ"</w:t>
      </w:r>
    </w:p>
    <w:tbl>
      <w:tblPr>
        <w:tblStyle w:val="aa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244"/>
        <w:gridCol w:w="3261"/>
        <w:gridCol w:w="2551"/>
      </w:tblGrid>
      <w:tr w:rsidR="00E47D84" w:rsidRPr="00594F94" w:rsidTr="00E47D84">
        <w:tc>
          <w:tcPr>
            <w:tcW w:w="817" w:type="dxa"/>
            <w:vAlign w:val="center"/>
          </w:tcPr>
          <w:p w:rsidR="00E47D84" w:rsidRPr="00594F94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Align w:val="center"/>
          </w:tcPr>
          <w:p w:rsidR="00E47D84" w:rsidRPr="00594F94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44" w:type="dxa"/>
            <w:vAlign w:val="center"/>
          </w:tcPr>
          <w:p w:rsidR="00E47D84" w:rsidRPr="00594F94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Основные положения нормативного правового акта</w:t>
            </w:r>
          </w:p>
        </w:tc>
        <w:tc>
          <w:tcPr>
            <w:tcW w:w="3261" w:type="dxa"/>
            <w:vAlign w:val="center"/>
          </w:tcPr>
          <w:p w:rsidR="00E47D84" w:rsidRPr="00594F94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(соисполнитель)</w:t>
            </w:r>
          </w:p>
        </w:tc>
        <w:tc>
          <w:tcPr>
            <w:tcW w:w="2551" w:type="dxa"/>
            <w:vAlign w:val="center"/>
          </w:tcPr>
          <w:p w:rsidR="00E47D84" w:rsidRPr="00594F94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Ожидаемые сроки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нятия</w:t>
            </w:r>
          </w:p>
        </w:tc>
      </w:tr>
    </w:tbl>
    <w:p w:rsidR="00E47D84" w:rsidRPr="00594F94" w:rsidRDefault="00E47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3166"/>
        <w:gridCol w:w="5244"/>
        <w:gridCol w:w="3261"/>
        <w:gridCol w:w="2551"/>
      </w:tblGrid>
      <w:tr w:rsidR="00103D09" w:rsidRPr="00594F94" w:rsidTr="00EA6A64">
        <w:trPr>
          <w:tblHeader/>
        </w:trPr>
        <w:tc>
          <w:tcPr>
            <w:tcW w:w="80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03D09" w:rsidRPr="00594F94" w:rsidTr="00EA6A64">
        <w:tc>
          <w:tcPr>
            <w:tcW w:w="15026" w:type="dxa"/>
            <w:gridSpan w:val="5"/>
          </w:tcPr>
          <w:p w:rsidR="00103D09" w:rsidRPr="00594F94" w:rsidRDefault="00594F94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594F94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594F94" w:rsidRDefault="00290F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внесение изменений в процесс межбюджетного рег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лирования в Краснодарском крае, в том числе в части методики расчета, условий предоставления и распр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деления дотации на выравнивание бюджетной обе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печенности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внесение изменений в бюджетный проце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сс 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дарском крае в части изменения нормативов отчисл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ний от отдельных видов доходных источников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Краснодарского края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hyperlink r:id="rId28" w:history="1">
              <w:r w:rsidRPr="00594F94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и распределения субсидий бюджетам муниципальных районов на выравнивание их обеспеченности по ре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лизации расходных обязательств по выравниванию бюджетной обеспеченности поселений из краевого бюджета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дарского края</w:t>
            </w:r>
          </w:p>
        </w:tc>
        <w:tc>
          <w:tcPr>
            <w:tcW w:w="5244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уточнение нормативов формирования расходов на оплату труда депутатов, выборных должностных лиц 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самоуправления, осуществляющих свои полномочия на постоянной основе, муниципальных служащих и содержание органов местного сам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управления муниципальных образований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FB42FB" w:rsidRPr="00594F94" w:rsidTr="00EA6A64">
        <w:tc>
          <w:tcPr>
            <w:tcW w:w="804" w:type="dxa"/>
          </w:tcPr>
          <w:p w:rsidR="00FB42FB" w:rsidRPr="00594F94" w:rsidRDefault="00FB42F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5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FB42FB" w:rsidRPr="00594F94" w:rsidRDefault="00FB42F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FB42FB" w:rsidRPr="00594F94" w:rsidRDefault="00FB42FB" w:rsidP="00A82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3"/>
              </w:rPr>
              <w:t>уточнение порядка подготовки заключения о соотве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Cs w:val="23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Cs w:val="23"/>
              </w:rPr>
              <w:t>ствии требованиям бюджетного законодательства Российской Федерации проекта бюджета муниц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Cs w:val="23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Cs w:val="23"/>
              </w:rPr>
              <w:t>пального образования Краснодарского края</w:t>
            </w:r>
          </w:p>
        </w:tc>
        <w:tc>
          <w:tcPr>
            <w:tcW w:w="3261" w:type="dxa"/>
          </w:tcPr>
          <w:p w:rsidR="00FB42FB" w:rsidRPr="00594F94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FB42FB" w:rsidRPr="00594F94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103D09" w:rsidRPr="00594F94" w:rsidTr="00EA6A64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66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утверждение методик расчета расчетных доходов и расходов бюджетов городских (сельских) поселений</w:t>
            </w:r>
          </w:p>
        </w:tc>
        <w:tc>
          <w:tcPr>
            <w:tcW w:w="3261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594F94" w:rsidTr="00EA6A64">
        <w:tc>
          <w:tcPr>
            <w:tcW w:w="8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66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уточнение порядка оценки качества управления 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ниципальными финансами</w:t>
            </w:r>
          </w:p>
        </w:tc>
        <w:tc>
          <w:tcPr>
            <w:tcW w:w="326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2E6913" w:rsidRPr="00594F94" w:rsidTr="00EA6A64">
        <w:tc>
          <w:tcPr>
            <w:tcW w:w="804" w:type="dxa"/>
          </w:tcPr>
          <w:p w:rsidR="002E6913" w:rsidRPr="00594F94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8</w:t>
            </w:r>
          </w:p>
        </w:tc>
        <w:tc>
          <w:tcPr>
            <w:tcW w:w="3166" w:type="dxa"/>
          </w:tcPr>
          <w:p w:rsidR="002E6913" w:rsidRPr="00594F9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2E6913" w:rsidRPr="00594F9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утверждение порядка предоставления из краевого бюджета местным бюджетам дотаций на поддержку мер по обеспечению сбалансированности местных бюджетов </w:t>
            </w:r>
          </w:p>
        </w:tc>
        <w:tc>
          <w:tcPr>
            <w:tcW w:w="3261" w:type="dxa"/>
          </w:tcPr>
          <w:p w:rsidR="002E6913" w:rsidRPr="00594F94" w:rsidRDefault="002E6913" w:rsidP="00D567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2E6913" w:rsidRPr="00594F94" w:rsidRDefault="00FB42FB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ежегодно</w:t>
            </w:r>
          </w:p>
        </w:tc>
      </w:tr>
      <w:tr w:rsidR="002F53CB" w:rsidRPr="00594F94" w:rsidTr="00EA6A64">
        <w:tc>
          <w:tcPr>
            <w:tcW w:w="804" w:type="dxa"/>
          </w:tcPr>
          <w:p w:rsidR="002F53CB" w:rsidRPr="00594F94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9</w:t>
            </w:r>
          </w:p>
        </w:tc>
        <w:tc>
          <w:tcPr>
            <w:tcW w:w="3166" w:type="dxa"/>
          </w:tcPr>
          <w:p w:rsidR="002F53CB" w:rsidRPr="00594F94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594F94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утверждение порядка предоставления 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дотаций за достижение наилучших результатов по привл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е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чению инвестиций и увеличению налогового п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тенциала муниципальных образований Красн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дарского края</w:t>
            </w:r>
          </w:p>
        </w:tc>
        <w:tc>
          <w:tcPr>
            <w:tcW w:w="3261" w:type="dxa"/>
          </w:tcPr>
          <w:p w:rsidR="002F53CB" w:rsidRPr="00594F94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594F94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второе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lang w:val="en-US"/>
              </w:rPr>
              <w:t xml:space="preserve"> 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полугодие 2018 года</w:t>
            </w:r>
          </w:p>
        </w:tc>
      </w:tr>
      <w:tr w:rsidR="002F53CB" w:rsidRPr="00594F94" w:rsidTr="00EA6A64">
        <w:tc>
          <w:tcPr>
            <w:tcW w:w="804" w:type="dxa"/>
          </w:tcPr>
          <w:p w:rsidR="002F53CB" w:rsidRPr="00594F94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10</w:t>
            </w:r>
          </w:p>
        </w:tc>
        <w:tc>
          <w:tcPr>
            <w:tcW w:w="3166" w:type="dxa"/>
          </w:tcPr>
          <w:p w:rsidR="002F53CB" w:rsidRPr="00594F94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594F94" w:rsidRDefault="002F53CB" w:rsidP="00A825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уточнение </w:t>
            </w:r>
            <w:proofErr w:type="gramStart"/>
            <w:r w:rsidRPr="00594F94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порядка 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оценки соответствия пар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метров местных бюджетов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 xml:space="preserve"> требованиям бюдже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ного законодательства Российской Федерации</w:t>
            </w:r>
          </w:p>
        </w:tc>
        <w:tc>
          <w:tcPr>
            <w:tcW w:w="3261" w:type="dxa"/>
          </w:tcPr>
          <w:p w:rsidR="002F53CB" w:rsidRPr="00594F94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594F94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 мере необходим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сти</w:t>
            </w:r>
          </w:p>
        </w:tc>
      </w:tr>
      <w:tr w:rsidR="002F53CB" w:rsidRPr="00594F94" w:rsidTr="00EA6A64">
        <w:tc>
          <w:tcPr>
            <w:tcW w:w="15026" w:type="dxa"/>
            <w:gridSpan w:val="5"/>
          </w:tcPr>
          <w:p w:rsidR="002F53CB" w:rsidRPr="00594F94" w:rsidRDefault="00594F9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2F53CB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594F94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F53CB" w:rsidRPr="00594F94" w:rsidTr="00EA6A64">
        <w:tc>
          <w:tcPr>
            <w:tcW w:w="804" w:type="dxa"/>
          </w:tcPr>
          <w:p w:rsidR="002F53CB" w:rsidRPr="00594F94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Распоряжение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утверждение долговой политики Краснодарского края на очередной финансовый год и плановый период</w:t>
            </w:r>
          </w:p>
        </w:tc>
        <w:tc>
          <w:tcPr>
            <w:tcW w:w="3261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2F53CB" w:rsidRPr="00594F94" w:rsidTr="00EA6A64">
        <w:tc>
          <w:tcPr>
            <w:tcW w:w="15026" w:type="dxa"/>
            <w:gridSpan w:val="5"/>
          </w:tcPr>
          <w:p w:rsidR="002F53CB" w:rsidRPr="00594F94" w:rsidRDefault="00594F9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2F53CB" w:rsidRPr="00594F94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594F94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2F53CB" w:rsidRPr="00594F94" w:rsidTr="00EA6A64">
        <w:tc>
          <w:tcPr>
            <w:tcW w:w="804" w:type="dxa"/>
          </w:tcPr>
          <w:p w:rsidR="002F53CB" w:rsidRPr="00594F94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уточнение порядка составления проекта краевого бюджета и проекта бюджета Территориального фонда обязательного медицинского страхования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594F9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594F94" w:rsidTr="00EA6A64">
        <w:tc>
          <w:tcPr>
            <w:tcW w:w="804" w:type="dxa"/>
          </w:tcPr>
          <w:p w:rsidR="00A825BE" w:rsidRPr="00594F94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1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уточнение порядка ведения реестра расходных обяз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тельств Краснодарского края</w:t>
            </w:r>
          </w:p>
        </w:tc>
        <w:tc>
          <w:tcPr>
            <w:tcW w:w="3261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A825BE" w:rsidRPr="00594F94" w:rsidTr="00EA6A64">
        <w:tc>
          <w:tcPr>
            <w:tcW w:w="804" w:type="dxa"/>
          </w:tcPr>
          <w:p w:rsidR="00A825BE" w:rsidRPr="00594F9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разработка и уточнение правовых актов, регламент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рующих порядок и методику планирования бюдже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ных ассигнований краевого бюджета, организацию исполнения краевого бюджета</w:t>
            </w:r>
          </w:p>
        </w:tc>
        <w:tc>
          <w:tcPr>
            <w:tcW w:w="326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594F94" w:rsidTr="00EA6A64">
        <w:tc>
          <w:tcPr>
            <w:tcW w:w="804" w:type="dxa"/>
          </w:tcPr>
          <w:p w:rsidR="00A825BE" w:rsidRPr="00594F9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уточнение порядка применения бюджетной класс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фикации Российской Федерации в части, относяще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ся к краевому бюджету и бюджету Территориального фонда обязательного медицинского страхования Краснодарского края</w:t>
            </w:r>
          </w:p>
        </w:tc>
        <w:tc>
          <w:tcPr>
            <w:tcW w:w="326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594F94" w:rsidTr="00EA6A64">
        <w:tc>
          <w:tcPr>
            <w:tcW w:w="804" w:type="dxa"/>
          </w:tcPr>
          <w:p w:rsidR="00A825BE" w:rsidRPr="00594F9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совершенствование методики расчета показателей и оценки качества финансового менеджмента главных распорядителей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</w:rPr>
              <w:t>аевого бюджета, главных администраторов доходов (источников финансиров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ния дефицита) краевого бюджета</w:t>
            </w:r>
          </w:p>
        </w:tc>
        <w:tc>
          <w:tcPr>
            <w:tcW w:w="326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594F9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594F94" w:rsidTr="00EA6A64">
        <w:tc>
          <w:tcPr>
            <w:tcW w:w="804" w:type="dxa"/>
          </w:tcPr>
          <w:p w:rsidR="00A825BE" w:rsidRPr="00594F94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166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A825BE" w:rsidRPr="00594F94" w:rsidRDefault="00A825BE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совершенствование 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="002A03AC" w:rsidRPr="00594F94">
              <w:fldChar w:fldCharType="begin"/>
            </w:r>
            <w:r w:rsidR="002A03AC" w:rsidRPr="00594F94">
              <w:instrText xml:space="preserve"> HYPERLINK \l "P51" </w:instrText>
            </w:r>
            <w:r w:rsidR="002A03AC" w:rsidRPr="00594F94">
              <w:fldChar w:fldCharType="separate"/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орядк</w:t>
            </w:r>
            <w:r w:rsidR="002A03AC"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fldChar w:fldCharType="end"/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а обеспечения доступа к информации о деятельности министерства финансов Краснодарского края</w:t>
            </w:r>
          </w:p>
        </w:tc>
        <w:tc>
          <w:tcPr>
            <w:tcW w:w="3261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министерство финансов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дарского края</w:t>
            </w:r>
          </w:p>
        </w:tc>
        <w:tc>
          <w:tcPr>
            <w:tcW w:w="2551" w:type="dxa"/>
          </w:tcPr>
          <w:p w:rsidR="00A825BE" w:rsidRPr="00594F94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</w:p>
        </w:tc>
      </w:tr>
    </w:tbl>
    <w:p w:rsidR="000C7D64" w:rsidRPr="00594F94" w:rsidRDefault="000C7D64" w:rsidP="00D567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56750" w:rsidRPr="00594F94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D56750" w:rsidRPr="00594F94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D56750" w:rsidRPr="00594F94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594F94" w:rsidRDefault="00FC2BE7" w:rsidP="00FC2BE7">
      <w:pPr>
        <w:ind w:left="10348"/>
        <w:jc w:val="left"/>
        <w:rPr>
          <w:rFonts w:ascii="Times New Roman" w:hAnsi="Times New Roman"/>
          <w:color w:val="000000" w:themeColor="text1"/>
          <w:sz w:val="24"/>
        </w:rPr>
      </w:pPr>
      <w:r w:rsidRPr="00594F94">
        <w:rPr>
          <w:rFonts w:ascii="Times New Roman" w:hAnsi="Times New Roman"/>
          <w:color w:val="000000" w:themeColor="text1"/>
          <w:sz w:val="24"/>
        </w:rPr>
        <w:t>И</w:t>
      </w:r>
      <w:r w:rsidR="00D56750" w:rsidRPr="00594F94">
        <w:rPr>
          <w:rFonts w:ascii="Times New Roman" w:hAnsi="Times New Roman"/>
          <w:color w:val="000000" w:themeColor="text1"/>
          <w:sz w:val="24"/>
        </w:rPr>
        <w:t>.А.ПЕРОНКО</w:t>
      </w:r>
    </w:p>
    <w:p w:rsidR="00D56750" w:rsidRPr="00594F94" w:rsidRDefault="00D56750">
      <w:pPr>
        <w:rPr>
          <w:rFonts w:ascii="Times New Roman" w:hAnsi="Times New Roman"/>
          <w:color w:val="000000" w:themeColor="text1"/>
        </w:rPr>
      </w:pPr>
    </w:p>
    <w:p w:rsidR="00D56750" w:rsidRPr="00594F94" w:rsidRDefault="00D56750">
      <w:pPr>
        <w:rPr>
          <w:rFonts w:ascii="Times New Roman" w:hAnsi="Times New Roman"/>
          <w:color w:val="000000" w:themeColor="text1"/>
        </w:rPr>
      </w:pPr>
    </w:p>
    <w:p w:rsidR="00D56750" w:rsidRPr="00594F94" w:rsidRDefault="00D56750">
      <w:pPr>
        <w:rPr>
          <w:rFonts w:ascii="Times New Roman" w:hAnsi="Times New Roman"/>
          <w:color w:val="000000" w:themeColor="text1"/>
        </w:rPr>
      </w:pPr>
    </w:p>
    <w:p w:rsidR="00D56750" w:rsidRPr="00594F94" w:rsidRDefault="00D56750">
      <w:pPr>
        <w:rPr>
          <w:rFonts w:ascii="Times New Roman" w:hAnsi="Times New Roman"/>
          <w:color w:val="000000" w:themeColor="text1"/>
        </w:rPr>
      </w:pPr>
    </w:p>
    <w:p w:rsidR="00D56750" w:rsidRPr="00594F94" w:rsidRDefault="00D56750">
      <w:pPr>
        <w:rPr>
          <w:rFonts w:ascii="Times New Roman" w:hAnsi="Times New Roman"/>
          <w:color w:val="000000" w:themeColor="text1"/>
        </w:rPr>
        <w:sectPr w:rsidR="00D56750" w:rsidRPr="00594F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3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" w:name="P817"/>
      <w:bookmarkEnd w:id="5"/>
      <w:r w:rsidRPr="00594F94">
        <w:rPr>
          <w:rFonts w:ascii="Times New Roman" w:hAnsi="Times New Roman" w:cs="Times New Roman"/>
          <w:color w:val="000000" w:themeColor="text1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 xml:space="preserve">"СОВЕРШЕНСТВОВАНИЕ МЕЖБЮДЖЕТНЫХ ОТНОШЕНИЙ </w:t>
      </w:r>
      <w:proofErr w:type="gramStart"/>
      <w:r w:rsidRPr="00594F94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 xml:space="preserve">КРАСНОДАРСКОМ </w:t>
      </w:r>
      <w:proofErr w:type="gramStart"/>
      <w:r w:rsidRPr="00594F94">
        <w:rPr>
          <w:rFonts w:ascii="Times New Roman" w:hAnsi="Times New Roman" w:cs="Times New Roman"/>
          <w:color w:val="000000" w:themeColor="text1"/>
        </w:rPr>
        <w:t>КРАЕ</w:t>
      </w:r>
      <w:proofErr w:type="gramEnd"/>
      <w:r w:rsidRPr="00594F94">
        <w:rPr>
          <w:rFonts w:ascii="Times New Roman" w:hAnsi="Times New Roman" w:cs="Times New Roman"/>
          <w:color w:val="000000" w:themeColor="text1"/>
        </w:rPr>
        <w:t>"</w:t>
      </w:r>
    </w:p>
    <w:p w:rsidR="00D56750" w:rsidRPr="00594F94" w:rsidRDefault="00D5675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подпрограммы "Совершенствование межбюджетных отношений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Краснодарском крае" государственной программы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</w:t>
      </w:r>
      <w:proofErr w:type="gramEnd"/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края "Управление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ных образований Краснодарского края по осуществл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нию органами местного самоуправления полномочий по решению вопросов местного значения и создание усл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вий для повышения качества управления муниципал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ными финансами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повышение уровня бюджетной обеспеченности муниц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и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пальных образований Краснодарского края</w:t>
            </w:r>
          </w:p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содействие сбалансированности местных бюджетов</w:t>
            </w:r>
          </w:p>
          <w:p w:rsidR="00103D09" w:rsidRPr="00594F94" w:rsidRDefault="00601B93" w:rsidP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содействие повышению качества управления муниц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пальными финансами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эффективность выравнивания бюджетной обеспеченн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сти муниципальных образований Краснодарского края (отношение пяти наиболее обеспеченных к пяти наим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нее обеспеченным муниципальным образованиям Кра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нодарского края после выравнивания)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просроченной кредиторской задолженности в ра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ходах консолидированного бюджета Краснодарского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числений в размере, не превышающем расчетного объ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ма дотации на выравнивание бюджетной обеспеченн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сти (части расчетного объема дотации), замененной 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полнительными нормативами отчислений, в течение двух из трех последних отчетных финансовых лет пр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вышала 50 процентов объема собственных доходов местных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бюджетов в общем количестве муниципальных образований Краснодарского края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доля муниципальных районов и городских округов Краснодарского края, имеющих высокую и среднюю степень качества управления муниципальными фина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сами, в общем количестве муниципальных районов и городских округов Краснодарского края</w:t>
            </w:r>
          </w:p>
        </w:tc>
      </w:tr>
      <w:tr w:rsidR="00601B93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594F94" w:rsidRDefault="00601B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Приоритетные проекты и (или) 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594F94" w:rsidRDefault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594F94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 w:rsidP="00C87C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 финанс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рования подпрограммы</w:t>
            </w:r>
            <w:r w:rsidR="00601B93"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 финансовое обеспечение приоритетных проектов и (или) программ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общий 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объем бюджетных ассигнований составляет </w:t>
            </w:r>
            <w:r w:rsidR="009168A5" w:rsidRPr="00594F94">
              <w:rPr>
                <w:rFonts w:ascii="Times New Roman" w:eastAsiaTheme="minorHAnsi" w:hAnsi="Times New Roman"/>
                <w:sz w:val="24"/>
                <w:szCs w:val="24"/>
              </w:rPr>
              <w:t>42958487,1</w:t>
            </w:r>
            <w:r w:rsidR="00594F94" w:rsidRPr="00594F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2E6913" w:rsidRPr="00594F94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аевого бюджета –                      </w:t>
            </w:r>
            <w:r w:rsidR="00E80F43" w:rsidRPr="00594F94">
              <w:rPr>
                <w:rFonts w:ascii="Times New Roman" w:eastAsiaTheme="minorHAnsi" w:hAnsi="Times New Roman"/>
                <w:sz w:val="24"/>
                <w:szCs w:val="24"/>
              </w:rPr>
              <w:t>42879625,7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  <w:p w:rsidR="00103D09" w:rsidRPr="00594F94" w:rsidRDefault="002E6913" w:rsidP="00715E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за счет средств местных бюджетов муниципальных о</w:t>
            </w: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б</w:t>
            </w:r>
            <w:r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разований Краснодарского края п</w:t>
            </w:r>
            <w:r w:rsidR="00715E5E"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ланируется                    </w:t>
            </w:r>
            <w:r w:rsidR="00A825BE"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78861,4</w:t>
            </w:r>
            <w:r w:rsidR="00715E5E" w:rsidRPr="00594F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715E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594F94" w:rsidRDefault="00103D09" w:rsidP="00715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594F94" w:rsidRDefault="00103D09" w:rsidP="00715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Основным приоритетом реализации подпрограммы "Совершенствование межбюджетных отношений в Краснодарском крае" (далее также - подпрогра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ма) является повышение финансовых возможностей бюджетов муниципальных образований Краснодарского края.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Целью подпрограммы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ния и создание условий повышения качества управления муниципальными 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нансами.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предполагается решение следующих задач: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повышение уровня бюджетной обеспеченности муниципальных образ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края;</w:t>
      </w:r>
    </w:p>
    <w:p w:rsidR="00C77578" w:rsidRPr="00594F94" w:rsidRDefault="00C77578" w:rsidP="00715E5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7"/>
        </w:rPr>
      </w:pPr>
      <w:r w:rsidRPr="00594F94">
        <w:rPr>
          <w:rFonts w:ascii="Times New Roman" w:hAnsi="Times New Roman"/>
          <w:color w:val="000000" w:themeColor="text1"/>
          <w:sz w:val="28"/>
          <w:szCs w:val="27"/>
        </w:rPr>
        <w:t>содействие сбалансированности местных бюджетов</w:t>
      </w:r>
      <w:r w:rsidR="00923B96" w:rsidRPr="00594F94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103D09" w:rsidRPr="00594F94" w:rsidRDefault="00957516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содействие повышению качества управления муниципальными финанс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ми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четыре целевых показателя: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</w:t>
      </w:r>
      <w:r w:rsidR="00715E5E" w:rsidRPr="00594F94">
        <w:rPr>
          <w:color w:val="FFFFFF" w:themeColor="background1"/>
          <w:sz w:val="28"/>
        </w:rPr>
        <w:t>°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Эффективность выравнивания бюджетной обеспеченности муниц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пальных образований Краснодарского края (отношение пяти наиболее обесп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ченных к пяти наименее обеспеченным муниципальным образованиям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дарского края после выравнивания) рассчитывается исходя 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 xml:space="preserve">из определяемых в соответствии с Законом Краснодарского края </w:t>
      </w:r>
      <w:r w:rsidR="00957516" w:rsidRPr="00594F94">
        <w:rPr>
          <w:rFonts w:ascii="Times New Roman" w:hAnsi="Times New Roman" w:cs="Times New Roman"/>
          <w:color w:val="000000" w:themeColor="text1"/>
          <w:sz w:val="28"/>
        </w:rPr>
        <w:t>от 15 июл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я 2005 г</w:t>
      </w:r>
      <w:r w:rsidR="00957516" w:rsidRPr="00594F94">
        <w:rPr>
          <w:rFonts w:ascii="Times New Roman" w:hAnsi="Times New Roman" w:cs="Times New Roman"/>
          <w:color w:val="000000" w:themeColor="text1"/>
          <w:sz w:val="28"/>
        </w:rPr>
        <w:t>.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 xml:space="preserve"> № 918-КЗ "О межбюджетных отношениях в Краснодарском крае" уровней расчетной бю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жетной обеспеченности муниципальных образований Краснодарского края п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сле распределения дотаций на выравнивание бюджетной обеспеченности мун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ципальных</w:t>
      </w:r>
      <w:proofErr w:type="gramEnd"/>
      <w:r w:rsidR="00A825BE" w:rsidRPr="00594F94">
        <w:rPr>
          <w:rFonts w:ascii="Times New Roman" w:hAnsi="Times New Roman" w:cs="Times New Roman"/>
          <w:color w:val="000000" w:themeColor="text1"/>
          <w:sz w:val="28"/>
        </w:rPr>
        <w:t xml:space="preserve"> образований Краснодарского края на текущий финансовый год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hyperlink r:id="rId29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Минфина России от 3 декабря 2010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552 "О Порядке осуществления мониторинга и оценки качества управления реги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нальными финансами".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Расчет показателя производится исходя из расчетной бюджетной обесп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рассчитываемой в соответствии с </w:t>
      </w:r>
      <w:hyperlink r:id="rId30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распределения дотаций на выравнивание бюдже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ной обеспеченности субъектов Российской Федерации, утвержденной Пост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новлением Правительства Российской Федерации от 22 ноября 2004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670 "О распределении дотаций на выравнивание бюджетной обеспеченности суб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ектов Российской Федерации".</w:t>
      </w:r>
      <w:proofErr w:type="gramEnd"/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связи с этим при выполнении данного показателя был установлен 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нимально гарантированный уровень и запланировано сохранение текущего зн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чения данного целевого показателя в течение срока реализации Программы.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2. Доля просроченной кредиторской задолженности в расходах консол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дированного бюджета Краснодарского края рассчитывается ежегодно в тек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щем году по результатам отчетного года как отношение просроченной кред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торской задолженности к объему расходов консолидированного бюджета Кра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нодарского края.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Запланировано снижение доли просроченной кредиторской задолженн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сти в расходах консолидированного бюджета Краснодарского края в соотве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ствии с </w:t>
      </w:r>
      <w:hyperlink r:id="rId31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</w:t>
      </w:r>
      <w:r w:rsidR="00EA6A64" w:rsidRPr="00594F94">
        <w:rPr>
          <w:rFonts w:ascii="Times New Roman" w:hAnsi="Times New Roman" w:cs="Times New Roman"/>
          <w:color w:val="000000" w:themeColor="text1"/>
          <w:sz w:val="28"/>
        </w:rPr>
        <w:t>18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мая </w:t>
      </w:r>
      <w:r w:rsidR="00EA6A64" w:rsidRPr="00594F94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2016 года</w:t>
      </w:r>
      <w:r w:rsidR="00715E5E"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445 "Об утверждении государственной программы Российской Федерации "Развитие федеративных отношений и создание условий для эффе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тивного и ответственного управления региональными и муниципальными 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нансами".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лений в размере, не превышающем расчетного объема дотации на выравнив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бюджетной обеспеченности (части расчетного объема дотации), замене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ной дополнительными нормативами отчислений, в течение двух из трех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следних отчетных финансовых лет превышала 50 процентов объема собстве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ных доходов местных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бюджетов в общем количестве муниципальных образ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края, рассчитывается ежегодно в текущем году на оч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редной финансовый год как отношение количества указанных муниципальных образований Краснодарского края к общему количеству муниципальных обр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зований Краснодарского края.</w:t>
      </w:r>
    </w:p>
    <w:p w:rsidR="005A25A6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Расчет плановых значений целевого показателя производится исходя из положений Бюджетного </w:t>
      </w:r>
      <w:hyperlink r:id="rId32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кодекса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Российской Федерации. 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>Целевой показатель рассчитывается с учетом объема финансовой поддержки, оказываемой муниц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="005A25A6" w:rsidRPr="00594F94">
        <w:rPr>
          <w:rFonts w:ascii="Times New Roman" w:hAnsi="Times New Roman" w:cs="Times New Roman"/>
          <w:color w:val="000000" w:themeColor="text1"/>
          <w:sz w:val="28"/>
        </w:rPr>
        <w:t xml:space="preserve">пальным образованиям Краснодарского края. Значения его в период с 2019 по 2021 годы сохранены на уровне 2019 года. 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4. Доля муниципальных районов и городских округов Краснодарского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края, имеющих высокую и среднюю степени качества управления муниципал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ными финансами, в общем количестве муниципальных районов и городских округов Краснодарского края, рассчитывается ежегодно на основании метод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ки, утверждаемой министерством финансов Краснодарского края.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Определение степени качества управления муниципальными финансами производится на основании математической формулы, позволяющей равноме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 распределять муниципальные образования в группы с высокой, средней и низкой степенью качества управления муниципальными финансами.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Значения показателей подпрограммы могут быть уточнены в зависимости от изменения показателей социально-экономического развития Краснодарского края и </w:t>
      </w:r>
      <w:r w:rsidR="00344D59" w:rsidRPr="00594F94">
        <w:rPr>
          <w:rFonts w:ascii="Times New Roman" w:hAnsi="Times New Roman" w:cs="Times New Roman"/>
          <w:color w:val="000000" w:themeColor="text1"/>
          <w:sz w:val="28"/>
        </w:rPr>
        <w:t>основных характеристик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Основными ожидаемыми конечными результатами реализации подпр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граммы являются повышение уровня финансовых возможностей муниципал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ных образований, повышение качества управления муниципальными финанс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ми</w:t>
      </w:r>
      <w:r w:rsidR="00C77578" w:rsidRPr="00594F94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="00C77578" w:rsidRPr="00594F94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594F94">
        <w:rPr>
          <w:rFonts w:ascii="Times New Roman" w:hAnsi="Times New Roman" w:cs="Times New Roman"/>
          <w:color w:val="000000" w:themeColor="text1"/>
          <w:sz w:val="28"/>
        </w:rPr>
        <w:t>повышение сбалансированности местных бюджетов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</w:t>
      </w:r>
      <w:hyperlink w:anchor="P97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Период реализации подпрограммы - 2016 - 2021 годы.</w:t>
      </w:r>
    </w:p>
    <w:p w:rsidR="00103D09" w:rsidRPr="00594F94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Перечень мероприятий подпрограммы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594F94" w:rsidRDefault="00103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Мероприятия подпрограммы представлены в </w:t>
      </w:r>
      <w:hyperlink w:anchor="P1414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к подпр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грамме.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9C5F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средств местных бюджетов муниц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Краснодарского края.</w:t>
      </w:r>
    </w:p>
    <w:p w:rsidR="00C77578" w:rsidRPr="00594F94" w:rsidRDefault="00C77578" w:rsidP="00B63C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Объемы фондов финансовой поддержки городских поселений (включая городские округа), сельских поселений и муниципальных районов (городских округов) Краснодарского края,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дотаций за достижение наилучших результатов по привлечению инвестиций и увеличению налогового потенциала муниципальных образований Краснода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</w:t>
      </w:r>
      <w:r w:rsidR="006979CE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рассчитываются в соответствии с установленными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методиками с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учетом финансовых возможностей краевого бюджета. </w:t>
      </w:r>
      <w:proofErr w:type="gram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софинансиров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жетной обеспеченности поселений из краевого бюджета не может быть уст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новлен выше 95 процентов и ниже 90 процентов расходного обязательства м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ниципального района и определяется в соответствии с </w:t>
      </w:r>
      <w:hyperlink r:id="rId33" w:history="1">
        <w:r w:rsidRPr="00594F9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 и распределения субсидий бюджетам муниципальных районов на выравн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вание их обеспеченности по реализации расходных обязательств по выравнив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бюджетной обеспеченности поселений из краевого бюджета, утвержде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ным постановлением</w:t>
      </w:r>
      <w:proofErr w:type="gramEnd"/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</w:t>
      </w:r>
      <w:r w:rsidR="00D56750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аснодарского края от 21 ноября </w:t>
      </w:r>
      <w:r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2012 года № 1392.</w:t>
      </w:r>
    </w:p>
    <w:p w:rsidR="00C77578" w:rsidRPr="00594F94" w:rsidRDefault="00E95620" w:rsidP="00B63C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ченности поселений из краевого бюджета не может быть установлен выше 95</w:t>
      </w:r>
      <w:r w:rsidRPr="00594F94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процентов и ниже 85 процентов расходного обязательства муниципального образования (вторая группа уровня </w:t>
      </w:r>
      <w:proofErr w:type="spellStart"/>
      <w:r w:rsidRPr="00594F9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C77578"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594F94" w:rsidRDefault="00103D09" w:rsidP="00B63C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594F94" w:rsidRDefault="00103D09" w:rsidP="00F44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701"/>
      </w:tblGrid>
      <w:tr w:rsidR="00E95620" w:rsidRPr="00594F94" w:rsidTr="000E1503">
        <w:tc>
          <w:tcPr>
            <w:tcW w:w="1701" w:type="dxa"/>
            <w:vMerge w:val="restart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Год                           реализации</w:t>
            </w:r>
          </w:p>
        </w:tc>
        <w:tc>
          <w:tcPr>
            <w:tcW w:w="7938" w:type="dxa"/>
            <w:gridSpan w:val="5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Объем финансирования, тыс. рублей</w:t>
            </w:r>
          </w:p>
        </w:tc>
      </w:tr>
      <w:tr w:rsidR="00E95620" w:rsidRPr="00594F94" w:rsidTr="000E1503">
        <w:tc>
          <w:tcPr>
            <w:tcW w:w="1701" w:type="dxa"/>
            <w:vMerge/>
          </w:tcPr>
          <w:p w:rsidR="00E95620" w:rsidRPr="00594F94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6378" w:type="dxa"/>
            <w:gridSpan w:val="4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E95620" w:rsidRPr="00594F94" w:rsidTr="000E1503">
        <w:tc>
          <w:tcPr>
            <w:tcW w:w="1701" w:type="dxa"/>
            <w:vMerge/>
          </w:tcPr>
          <w:p w:rsidR="00E95620" w:rsidRPr="00594F94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95620" w:rsidRPr="00594F94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краевой</w:t>
            </w:r>
          </w:p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местные бюджеты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E95620" w:rsidRPr="00594F94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E95620" w:rsidRPr="00594F94" w:rsidTr="000E1503">
        <w:tc>
          <w:tcPr>
            <w:tcW w:w="9639" w:type="dxa"/>
            <w:gridSpan w:val="6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Подпрограмма "Совершенствование межбюджетных отношений в Краснодарском крае"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2016</w:t>
            </w:r>
          </w:p>
        </w:tc>
        <w:tc>
          <w:tcPr>
            <w:tcW w:w="1560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4362014,1</w:t>
            </w:r>
          </w:p>
        </w:tc>
        <w:tc>
          <w:tcPr>
            <w:tcW w:w="1559" w:type="dxa"/>
          </w:tcPr>
          <w:p w:rsidR="00E95620" w:rsidRPr="00594F94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4336197,4</w:t>
            </w:r>
          </w:p>
        </w:tc>
        <w:tc>
          <w:tcPr>
            <w:tcW w:w="1559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25816,7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2017</w:t>
            </w:r>
          </w:p>
        </w:tc>
        <w:tc>
          <w:tcPr>
            <w:tcW w:w="1560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4468481,0</w:t>
            </w:r>
          </w:p>
        </w:tc>
        <w:tc>
          <w:tcPr>
            <w:tcW w:w="1559" w:type="dxa"/>
          </w:tcPr>
          <w:p w:rsidR="00E95620" w:rsidRPr="00594F94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4447428,3</w:t>
            </w:r>
          </w:p>
        </w:tc>
        <w:tc>
          <w:tcPr>
            <w:tcW w:w="1559" w:type="dxa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21052,7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620" w:rsidRPr="00594F94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6760127,7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A6A64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6728135,7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594F94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31992,0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E95620" w:rsidRPr="00594F94" w:rsidRDefault="00E80F43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9208121,4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80F43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9208121,4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594F94" w:rsidTr="000E1503">
        <w:trPr>
          <w:trHeight w:val="510"/>
        </w:trPr>
        <w:tc>
          <w:tcPr>
            <w:tcW w:w="1701" w:type="dxa"/>
          </w:tcPr>
          <w:p w:rsidR="00E95620" w:rsidRPr="00594F94" w:rsidRDefault="00E95620" w:rsidP="00E95620">
            <w:pPr>
              <w:spacing w:line="240" w:lineRule="exac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Всего по                   подпрограмме</w:t>
            </w:r>
          </w:p>
        </w:tc>
        <w:tc>
          <w:tcPr>
            <w:tcW w:w="1560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594F94" w:rsidRDefault="00E80F43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42958487,1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594F9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594F94" w:rsidRDefault="00E80F43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42879625,7</w:t>
            </w:r>
          </w:p>
        </w:tc>
        <w:tc>
          <w:tcPr>
            <w:tcW w:w="1559" w:type="dxa"/>
            <w:shd w:val="clear" w:color="auto" w:fill="auto"/>
          </w:tcPr>
          <w:p w:rsidR="00E95620" w:rsidRPr="00594F94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594F94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78861,4</w:t>
            </w:r>
          </w:p>
        </w:tc>
        <w:tc>
          <w:tcPr>
            <w:tcW w:w="1701" w:type="dxa"/>
            <w:vAlign w:val="bottom"/>
          </w:tcPr>
          <w:p w:rsidR="00E95620" w:rsidRPr="00594F9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C77578" w:rsidRPr="00594F94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77578" w:rsidRPr="00594F94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4C06E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594F94" w:rsidRDefault="00103D09" w:rsidP="004C0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подпрограммы министерство финансов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края: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равнивание бюджетной обеспеченности муниципальных образований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дополните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льными нормативами отчислений в бюджеты муниц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711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(городских округов)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налога на доходы физических лиц;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C77578" w:rsidRPr="00594F94" w:rsidRDefault="00C77578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нию сбалансированности местных бюджетов</w:t>
      </w:r>
      <w:r w:rsidR="004C06E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6009E" w:rsidRPr="00594F94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вый период);</w:t>
      </w:r>
    </w:p>
    <w:p w:rsidR="0096009E" w:rsidRPr="00594F94" w:rsidRDefault="0096009E" w:rsidP="00960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качества управления муниципальными финансами, в том числе оценку качества управления бюджетным процессом в муниципал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образованиях Краснодарского края, и мониторинг соблюдения органами местного самоуправления требований бюджетного законодательства Росси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Федерации;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сводный рейтинг муниципальных образований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края по результатам оценки качества управления муниципальными фина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сами в соответствии с приказом министерства финансов Краснодарского края, с последующим его размещением на официальном сайте министерства финансов Краснодарского края в информационно-телек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"Инте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009E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нет";</w:t>
      </w:r>
    </w:p>
    <w:p w:rsidR="0096009E" w:rsidRPr="00594F94" w:rsidRDefault="000F6C8F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рейтинг городских округов и муниципальных районов Кра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по привлечению инвестиций и увеличению налогового поте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циала муниципальных образований в соответствии с приказом министерства финансов Краснодарского края с последующим его размещением на официал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министерства финансов Краснодарского края в информационно-телекоммуникационной сети "Интернет".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дотации на выравнивание бюджетной обеспеченности</w:t>
      </w:r>
      <w:r w:rsidR="00C77578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A16990" w:rsidRPr="00594F94" w:rsidRDefault="00A16990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и распределения субсидий бюджетам муниц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Краснодарского края на выравнивание их бюджетной обесп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(губернатора) Краснодарского края.</w:t>
      </w:r>
    </w:p>
    <w:p w:rsidR="00A16990" w:rsidRPr="00594F94" w:rsidRDefault="00A16990" w:rsidP="00A1699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eastAsiaTheme="minorHAnsi" w:hAnsi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A16990" w:rsidRPr="00594F94" w:rsidRDefault="00A16990" w:rsidP="00A1699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594F94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594F94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594F94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594F94">
        <w:rPr>
          <w:rFonts w:ascii="Times New Roman" w:hAnsi="Times New Roman"/>
          <w:color w:val="000000" w:themeColor="text1"/>
          <w:sz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A16990" w:rsidRPr="00594F94" w:rsidRDefault="00A16990" w:rsidP="00A169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направления расходования дотаций за достижение наилучших результатов по привлечению инвестиций и увелич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нию налогового потенциала муниципальных образований </w:t>
      </w:r>
      <w:r w:rsidRPr="00594F94">
        <w:rPr>
          <w:rFonts w:ascii="Times New Roman" w:hAnsi="Times New Roman"/>
          <w:color w:val="000000" w:themeColor="text1"/>
          <w:sz w:val="28"/>
        </w:rPr>
        <w:t>Краснодарского края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34" w:history="1">
        <w:r w:rsidRPr="00594F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594F9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715E5E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2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"Совершенствование межбюджетных отношений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в Краснодарском крае"</w:t>
      </w:r>
    </w:p>
    <w:p w:rsidR="00C77578" w:rsidRPr="00594F94" w:rsidRDefault="00C77578" w:rsidP="00C7757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594F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</w:t>
      </w:r>
      <w:r w:rsidRPr="00594F94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ПЕРЕЧЕНЬ</w:t>
      </w:r>
    </w:p>
    <w:p w:rsidR="00C77578" w:rsidRPr="00594F94" w:rsidRDefault="00C77578" w:rsidP="00C775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594F94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мероприятий подпрограммы</w:t>
      </w:r>
    </w:p>
    <w:p w:rsidR="008B1D5E" w:rsidRPr="00594F94" w:rsidRDefault="00C77578" w:rsidP="000E15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7"/>
        </w:rPr>
      </w:pPr>
      <w:r w:rsidRPr="00594F94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"Совершенствование межбюджетных отношений в Краснодарском крае</w:t>
      </w:r>
      <w:r w:rsidR="000E1503" w:rsidRPr="00594F94">
        <w:rPr>
          <w:rFonts w:ascii="Times New Roman" w:hAnsi="Times New Roman" w:cs="Times New Roman"/>
          <w:color w:val="000000" w:themeColor="text1"/>
          <w:sz w:val="24"/>
          <w:szCs w:val="27"/>
        </w:rPr>
        <w:t>"</w:t>
      </w: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25"/>
        <w:gridCol w:w="1134"/>
        <w:gridCol w:w="1276"/>
        <w:gridCol w:w="1417"/>
        <w:gridCol w:w="1134"/>
        <w:gridCol w:w="993"/>
        <w:gridCol w:w="1134"/>
        <w:gridCol w:w="2409"/>
        <w:gridCol w:w="1701"/>
      </w:tblGrid>
      <w:tr w:rsidR="00B81661" w:rsidRPr="00594F94" w:rsidTr="000E1503">
        <w:tc>
          <w:tcPr>
            <w:tcW w:w="851" w:type="dxa"/>
            <w:vMerge w:val="restart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410" w:type="dxa"/>
            <w:vMerge w:val="restart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425" w:type="dxa"/>
            <w:vMerge w:val="restart"/>
          </w:tcPr>
          <w:p w:rsidR="00B81661" w:rsidRPr="00594F94" w:rsidRDefault="00B81661" w:rsidP="00B8166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Год                       реализ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ции</w:t>
            </w:r>
          </w:p>
        </w:tc>
        <w:tc>
          <w:tcPr>
            <w:tcW w:w="5954" w:type="dxa"/>
            <w:gridSpan w:val="5"/>
            <w:vAlign w:val="center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B81661" w:rsidRPr="00594F94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Непосредственный результат                                реализации меропри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1661" w:rsidRPr="00594F94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B81661" w:rsidRPr="00594F94" w:rsidTr="000E1503">
        <w:tc>
          <w:tcPr>
            <w:tcW w:w="851" w:type="dxa"/>
            <w:vMerge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B81661" w:rsidRPr="00594F94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81661" w:rsidRPr="00594F94" w:rsidTr="000E1503">
        <w:tc>
          <w:tcPr>
            <w:tcW w:w="851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федерал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мес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ные бюдж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жетные источн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ки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Pr="00594F94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8B1D5E" w:rsidRPr="00594F94" w:rsidRDefault="008B1D5E" w:rsidP="00B81661">
      <w:pPr>
        <w:pStyle w:val="ConsPlusNormal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07"/>
        <w:gridCol w:w="425"/>
        <w:gridCol w:w="1137"/>
        <w:gridCol w:w="1276"/>
        <w:gridCol w:w="1419"/>
        <w:gridCol w:w="1132"/>
        <w:gridCol w:w="993"/>
        <w:gridCol w:w="50"/>
        <w:gridCol w:w="1084"/>
        <w:gridCol w:w="2409"/>
        <w:gridCol w:w="1701"/>
      </w:tblGrid>
      <w:tr w:rsidR="00A16990" w:rsidRPr="00594F94" w:rsidTr="000E150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11</w:t>
            </w:r>
          </w:p>
        </w:tc>
      </w:tr>
      <w:tr w:rsidR="00A16990" w:rsidRPr="00594F94" w:rsidTr="000E1503">
        <w:trPr>
          <w:trHeight w:val="21"/>
        </w:trPr>
        <w:tc>
          <w:tcPr>
            <w:tcW w:w="851" w:type="dxa"/>
            <w:tcBorders>
              <w:top w:val="single" w:sz="4" w:space="0" w:color="auto"/>
            </w:tcBorders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</w:tcBorders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Цель. Выравнивание финансовых возможностей муниципальных образований Краснодарского края по осуществлению органами местного                самоуправления полномочий по решению вопросов местного значения и создание условий повышения качества управления муниципальными ф</w:t>
            </w:r>
            <w:r w:rsidRPr="00594F94">
              <w:rPr>
                <w:rFonts w:ascii="Times New Roman" w:hAnsi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/>
                <w:color w:val="000000" w:themeColor="text1"/>
              </w:rPr>
              <w:t>нансами</w:t>
            </w:r>
          </w:p>
        </w:tc>
      </w:tr>
      <w:tr w:rsidR="00A16990" w:rsidRPr="00594F94" w:rsidTr="000E1503">
        <w:tc>
          <w:tcPr>
            <w:tcW w:w="851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1.1</w:t>
            </w:r>
          </w:p>
        </w:tc>
        <w:tc>
          <w:tcPr>
            <w:tcW w:w="14033" w:type="dxa"/>
            <w:gridSpan w:val="11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Задача 1.1. Повышение уровня бюджетной обеспеченности муниципальных образований</w:t>
            </w: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1.1.1</w:t>
            </w:r>
          </w:p>
        </w:tc>
        <w:tc>
          <w:tcPr>
            <w:tcW w:w="2407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Выравнивание бюдже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ной обеспеченности муниципальных обр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 края, в том числе:</w:t>
            </w:r>
          </w:p>
        </w:tc>
        <w:tc>
          <w:tcPr>
            <w:tcW w:w="425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1419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993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</w:t>
            </w: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</w:rPr>
              <w:t>обеспеченности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 путем выравнивания исходя из уровня расчетной бюджетной обеспече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    Краснодарского края</w:t>
            </w: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993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20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283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57"/>
        </w:trPr>
        <w:tc>
          <w:tcPr>
            <w:tcW w:w="851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1.1.1.1</w:t>
            </w:r>
          </w:p>
        </w:tc>
        <w:tc>
          <w:tcPr>
            <w:tcW w:w="2407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ций муниципальным районам (городским округам) Краснода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ского края из краевого бюджета на выравнив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ние их бюджетной обеспеченности</w:t>
            </w:r>
          </w:p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повышение бюджетной обеспеченности у 90 % муниципальных рай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нов (городских окр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у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гов) Краснодарского края путем выравнив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ния исходя из уровня расчетной бюджетной обеспеченности (еж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годно)</w:t>
            </w:r>
          </w:p>
        </w:tc>
        <w:tc>
          <w:tcPr>
            <w:tcW w:w="1701" w:type="dxa"/>
            <w:vMerge w:val="restart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Краснодарского края</w:t>
            </w:r>
          </w:p>
        </w:tc>
      </w:tr>
      <w:tr w:rsidR="00A16990" w:rsidRPr="00594F94" w:rsidTr="000E1503">
        <w:trPr>
          <w:trHeight w:val="226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57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57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57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rPr>
          <w:trHeight w:val="57"/>
        </w:trPr>
        <w:tc>
          <w:tcPr>
            <w:tcW w:w="85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594F94" w:rsidTr="000E1503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1419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993" w:type="dxa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594F94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594F94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1.1.1.2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ций поселениям Кра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нодарского края на 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равнивание их бюдже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ной обеспеченности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lang w:val="en-US"/>
              </w:rPr>
              <w:t>2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016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обеспеченности у 40 % 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поселений Краснода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ского края путем 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равнивания исходя из уровня расчетной бю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жетной обеспеченности (ежегодно)</w:t>
            </w:r>
          </w:p>
        </w:tc>
        <w:tc>
          <w:tcPr>
            <w:tcW w:w="170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министерство финансов            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Краснодарского края</w:t>
            </w: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1.1.2</w:t>
            </w:r>
          </w:p>
        </w:tc>
        <w:tc>
          <w:tcPr>
            <w:tcW w:w="2407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Предоставление субс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дии из краевого бюдж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та бюджетам муниц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пальных районов на выравнивание их обе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печенности по реализ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ции расходных обяз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тельств по выравнив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нию бюджетной обе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печенности поселений</w:t>
            </w: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542150,8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516334,1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увеличение среднего уровня бюджетной обеспеченности горо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ских (сельских) посел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ний после распредел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ния дотаций на выра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нивание бюджетной обеспеченности пос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по отношению к среднему уровню бюджетной обеспече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ности городских (сел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ских) поселений соо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ветствующего муниц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пального района, ра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считанного до распр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деления дотаций на 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равнивание бюджетной обеспеченности пос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(ежегодно, 100 %)</w:t>
            </w:r>
          </w:p>
        </w:tc>
        <w:tc>
          <w:tcPr>
            <w:tcW w:w="170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Краснодарского края</w:t>
            </w: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421052,7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431992,0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BB4F64">
        <w:trPr>
          <w:trHeight w:val="77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1395195,5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1316334,1</w:t>
            </w:r>
          </w:p>
        </w:tc>
        <w:tc>
          <w:tcPr>
            <w:tcW w:w="993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78861,4</w:t>
            </w:r>
          </w:p>
        </w:tc>
        <w:tc>
          <w:tcPr>
            <w:tcW w:w="1134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1"/>
        </w:trPr>
        <w:tc>
          <w:tcPr>
            <w:tcW w:w="851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1.2</w:t>
            </w:r>
          </w:p>
        </w:tc>
        <w:tc>
          <w:tcPr>
            <w:tcW w:w="14033" w:type="dxa"/>
            <w:gridSpan w:val="11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 xml:space="preserve">Задача 1.2. Содействие сбалансированности местных бюджетов  </w:t>
            </w: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1.2.1</w:t>
            </w:r>
          </w:p>
        </w:tc>
        <w:tc>
          <w:tcPr>
            <w:tcW w:w="2407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ций на поддержку мер по обеспечению сб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лансированности мес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ных бюджетов</w:t>
            </w:r>
          </w:p>
        </w:tc>
        <w:tc>
          <w:tcPr>
            <w:tcW w:w="425" w:type="dxa"/>
            <w:vMerge w:val="restart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594F94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419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обеспечение сбаланс</w:t>
            </w:r>
            <w:r w:rsidRPr="00594F94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и</w:t>
            </w:r>
            <w:r w:rsidRPr="00594F94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 xml:space="preserve">рованности местных бюджетов 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(ежегодно)</w:t>
            </w:r>
          </w:p>
          <w:p w:rsidR="005339A6" w:rsidRPr="00594F94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594F94" w:rsidRDefault="00957516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594F94">
              <w:rPr>
                <w:rFonts w:ascii="Times New Roman" w:eastAsiaTheme="minorHAnsi" w:hAnsi="Times New Roman"/>
                <w:color w:val="000000" w:themeColor="text1"/>
              </w:rPr>
              <w:t>5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00</w:t>
            </w:r>
            <w:r w:rsidR="005339A6" w:rsidRPr="00594F94">
              <w:rPr>
                <w:rFonts w:ascii="Times New Roman" w:eastAsiaTheme="minorHAnsi" w:hAnsi="Times New Roman"/>
                <w:color w:val="000000" w:themeColor="text1"/>
              </w:rPr>
              <w:t>00,0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594F94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174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594F94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594F94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594F94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rPr>
          <w:trHeight w:val="20"/>
        </w:trPr>
        <w:tc>
          <w:tcPr>
            <w:tcW w:w="851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1.3</w:t>
            </w:r>
          </w:p>
        </w:tc>
        <w:tc>
          <w:tcPr>
            <w:tcW w:w="14033" w:type="dxa"/>
            <w:gridSpan w:val="11"/>
          </w:tcPr>
          <w:p w:rsidR="005339A6" w:rsidRPr="00594F94" w:rsidRDefault="005339A6" w:rsidP="009575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 xml:space="preserve">Задача 1.3. </w:t>
            </w:r>
            <w:r w:rsidR="00957516" w:rsidRPr="00594F94">
              <w:rPr>
                <w:rFonts w:ascii="Times New Roman" w:hAnsi="Times New Roman"/>
                <w:color w:val="000000" w:themeColor="text1"/>
              </w:rPr>
              <w:t xml:space="preserve">Содействие повышению качества управления муниципальными финансами </w:t>
            </w:r>
          </w:p>
        </w:tc>
      </w:tr>
      <w:tr w:rsidR="005339A6" w:rsidRPr="00594F94" w:rsidTr="000E1503">
        <w:trPr>
          <w:trHeight w:val="90"/>
        </w:trPr>
        <w:tc>
          <w:tcPr>
            <w:tcW w:w="85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1.3.1</w:t>
            </w:r>
          </w:p>
        </w:tc>
        <w:tc>
          <w:tcPr>
            <w:tcW w:w="2407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ций за достижение наилучших результатов по привлечению инв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стиций и увеличению налогового потенциала муниципальных обр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 края</w:t>
            </w:r>
          </w:p>
        </w:tc>
        <w:tc>
          <w:tcPr>
            <w:tcW w:w="425" w:type="dxa"/>
            <w:vMerge w:val="restart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594F94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594F94" w:rsidTr="000E1503">
        <w:trPr>
          <w:trHeight w:val="90"/>
        </w:trPr>
        <w:tc>
          <w:tcPr>
            <w:tcW w:w="851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594F94" w:rsidTr="000E1503">
        <w:trPr>
          <w:trHeight w:val="90"/>
        </w:trPr>
        <w:tc>
          <w:tcPr>
            <w:tcW w:w="851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842BE" w:rsidRPr="00594F94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стимулирование  мун</w:t>
            </w:r>
            <w:r w:rsidRPr="00594F94">
              <w:rPr>
                <w:rFonts w:ascii="Times New Roman" w:hAnsi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/>
                <w:color w:val="000000" w:themeColor="text1"/>
              </w:rPr>
              <w:t>ципальных образований Краснодарского края к увеличению налогового потенциала муниц</w:t>
            </w:r>
            <w:r w:rsidRPr="00594F94">
              <w:rPr>
                <w:rFonts w:ascii="Times New Roman" w:hAnsi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/>
                <w:color w:val="000000" w:themeColor="text1"/>
              </w:rPr>
              <w:t xml:space="preserve">пальных образований </w:t>
            </w:r>
            <w:r w:rsidRPr="00594F9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(ежегодно)</w:t>
            </w:r>
          </w:p>
        </w:tc>
        <w:tc>
          <w:tcPr>
            <w:tcW w:w="1701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594F94" w:rsidTr="000E1503">
        <w:trPr>
          <w:trHeight w:val="90"/>
        </w:trPr>
        <w:tc>
          <w:tcPr>
            <w:tcW w:w="851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842BE" w:rsidRPr="00594F94" w:rsidRDefault="00E80F43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</w:t>
            </w:r>
            <w:r w:rsidR="00A842BE" w:rsidRPr="00594F94">
              <w:rPr>
                <w:rFonts w:ascii="Times New Roman" w:eastAsiaTheme="minorHAnsi" w:hAnsi="Times New Roman"/>
                <w:color w:val="000000" w:themeColor="text1"/>
              </w:rPr>
              <w:t>,0</w:t>
            </w:r>
          </w:p>
        </w:tc>
        <w:tc>
          <w:tcPr>
            <w:tcW w:w="1419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594F94" w:rsidRDefault="00E80F43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</w:t>
            </w:r>
            <w:r w:rsidR="00A842BE" w:rsidRPr="00594F94">
              <w:rPr>
                <w:rFonts w:ascii="Times New Roman" w:eastAsiaTheme="minorHAnsi" w:hAnsi="Times New Roman"/>
                <w:color w:val="000000" w:themeColor="text1"/>
              </w:rPr>
              <w:t>,0</w:t>
            </w:r>
          </w:p>
        </w:tc>
        <w:tc>
          <w:tcPr>
            <w:tcW w:w="1043" w:type="dxa"/>
            <w:gridSpan w:val="2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594F94" w:rsidTr="000E1503">
        <w:trPr>
          <w:trHeight w:val="90"/>
        </w:trPr>
        <w:tc>
          <w:tcPr>
            <w:tcW w:w="851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842BE" w:rsidRPr="00594F94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594F94" w:rsidTr="000E1503">
        <w:trPr>
          <w:trHeight w:val="90"/>
        </w:trPr>
        <w:tc>
          <w:tcPr>
            <w:tcW w:w="851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842BE" w:rsidRPr="00594F94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594F94" w:rsidTr="000E1503">
        <w:trPr>
          <w:trHeight w:val="90"/>
        </w:trPr>
        <w:tc>
          <w:tcPr>
            <w:tcW w:w="851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842BE" w:rsidRPr="00594F94" w:rsidRDefault="00E80F43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300000,0</w:t>
            </w:r>
          </w:p>
        </w:tc>
        <w:tc>
          <w:tcPr>
            <w:tcW w:w="1419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594F94" w:rsidRDefault="00E80F43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300000</w:t>
            </w:r>
            <w:r w:rsidR="00A842BE" w:rsidRPr="00594F94">
              <w:rPr>
                <w:rFonts w:ascii="Times New Roman" w:eastAsiaTheme="minorHAnsi" w:hAnsi="Times New Roman"/>
                <w:color w:val="000000" w:themeColor="text1"/>
              </w:rPr>
              <w:t>,0</w:t>
            </w:r>
          </w:p>
        </w:tc>
        <w:tc>
          <w:tcPr>
            <w:tcW w:w="1043" w:type="dxa"/>
            <w:gridSpan w:val="2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594F94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594F94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425" w:type="dxa"/>
            <w:vMerge w:val="restart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4362014,1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4336197,4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4468481,0</w:t>
            </w:r>
          </w:p>
        </w:tc>
        <w:tc>
          <w:tcPr>
            <w:tcW w:w="1419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4447428,3</w:t>
            </w:r>
          </w:p>
        </w:tc>
        <w:tc>
          <w:tcPr>
            <w:tcW w:w="1043" w:type="dxa"/>
            <w:gridSpan w:val="2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6760127,7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6728135,7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E80F43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9208121,4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E80F43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9208121,4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8799255,8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8799255,8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9360487,1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9360487,1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594F94" w:rsidTr="000E1503">
        <w:tc>
          <w:tcPr>
            <w:tcW w:w="85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bottom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594F94" w:rsidRDefault="00E80F43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42958487,1</w:t>
            </w:r>
          </w:p>
        </w:tc>
        <w:tc>
          <w:tcPr>
            <w:tcW w:w="1419" w:type="dxa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594F94" w:rsidRDefault="00747C7F" w:rsidP="00747C7F">
            <w:pPr>
              <w:autoSpaceDE w:val="0"/>
              <w:autoSpaceDN w:val="0"/>
              <w:adjustRightInd w:val="0"/>
              <w:ind w:left="-64" w:right="-62" w:firstLine="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42879625,7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78861,4</w:t>
            </w:r>
          </w:p>
        </w:tc>
        <w:tc>
          <w:tcPr>
            <w:tcW w:w="1084" w:type="dxa"/>
            <w:vAlign w:val="bottom"/>
          </w:tcPr>
          <w:p w:rsidR="005339A6" w:rsidRPr="00594F94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594F94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EA2DEB">
          <w:pgSz w:w="16838" w:h="11905" w:orient="landscape"/>
          <w:pgMar w:top="567" w:right="1134" w:bottom="850" w:left="1134" w:header="0" w:footer="0" w:gutter="0"/>
          <w:cols w:space="720"/>
        </w:sectPr>
      </w:pPr>
      <w:bookmarkStart w:id="6" w:name="P1414"/>
      <w:bookmarkEnd w:id="6"/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4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4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7" w:name="P1761"/>
      <w:bookmarkEnd w:id="7"/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 КРАСНОДАРСКОГО КРАЯ"</w:t>
      </w:r>
    </w:p>
    <w:p w:rsidR="00103D09" w:rsidRPr="00594F94" w:rsidRDefault="00103D09">
      <w:pPr>
        <w:spacing w:after="1"/>
        <w:rPr>
          <w:rFonts w:ascii="Times New Roman" w:hAnsi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подпрограммы "Управление государственным долгом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 государственной программы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 "Управление государственными финансами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гом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25873" w:rsidRPr="00594F94" w:rsidRDefault="00725873" w:rsidP="00725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долговой нагрузки на краевой бюджет и стабилизация объема государственного долга Краснодарского края в целях обеспечения пер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хода к его последующему сокращению</w:t>
            </w:r>
          </w:p>
          <w:p w:rsidR="00103D09" w:rsidRPr="00594F94" w:rsidRDefault="00725873" w:rsidP="007258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оптимизация расходов на обслуживание госуда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ствен</w:t>
            </w:r>
            <w:r w:rsidR="00DE04C5"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ного долга Краснодарского края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объем государственного долга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</w:t>
            </w:r>
          </w:p>
          <w:p w:rsidR="00103D09" w:rsidRPr="00594F94" w:rsidRDefault="00103D09" w:rsidP="00CF34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расходов на обслуживание государственного долга Краснодарского края в объеме расходов краевого бюджета, за исключением объема расх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дов, которые осуществляются за счет субвенций, предоставляемых из бюджетов бюджетной сист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мы Российской Федерации</w:t>
            </w:r>
          </w:p>
        </w:tc>
      </w:tr>
      <w:tr w:rsidR="00957516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594F94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Приоритетные проекты и (или)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594F94" w:rsidRDefault="009575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594F9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финансир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ва</w:t>
            </w:r>
            <w:r w:rsidR="0088535E"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ния подпрограммы, в том числе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финансовое обеспечение приор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тетных проектов и (или) программ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725873" w:rsidP="00B816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общий объем бюджетных ассигнований составл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ет </w:t>
            </w:r>
            <w:r w:rsidR="005C4D16"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35681997,0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 за счет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аев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 бюджет</w:t>
            </w:r>
            <w:r w:rsidR="00DE04C5" w:rsidRPr="00594F9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  <w:tr w:rsidR="00103D09" w:rsidRPr="00594F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6343" w:rsidRPr="00594F94" w:rsidRDefault="00696343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81661" w:rsidRPr="00594F94" w:rsidRDefault="00B81661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Цели, задачи и целевые показатели достижения целей и</w:t>
      </w:r>
    </w:p>
    <w:p w:rsidR="00103D09" w:rsidRPr="00594F94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задач, сроки и этапы реализации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"Управление государственным долгом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края" (далее также </w:t>
      </w:r>
      <w:r w:rsidR="00B8166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 подпрограмма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обеспечение эффективного управления государственным долгом Краснодарского края.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чи:</w:t>
      </w:r>
    </w:p>
    <w:p w:rsidR="00103D09" w:rsidRPr="00594F94" w:rsidRDefault="00B54E27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сокращению;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расходов на обслуживание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B5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подпрограмме определены два целевых показателя: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1. Общий объем государственного долга Краснодарского края рассчит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вается ежегодно как суммарный объем всех долговых обязательств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конец отчетного финансового года.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госуда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долговой книге Краснодарского края по состоянию на 1 января года, следующего за отчетным финансовым годом.</w:t>
      </w:r>
    </w:p>
    <w:p w:rsidR="00103D09" w:rsidRPr="00594F94" w:rsidRDefault="00DA254E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94F94">
        <w:rPr>
          <w:color w:val="FFFFFF" w:themeColor="background1"/>
          <w:sz w:val="28"/>
          <w:szCs w:val="28"/>
        </w:rPr>
        <w:t>°</w:t>
      </w:r>
      <w:proofErr w:type="gramStart"/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 на обслуживание государственного долга Краснода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в объеме расходов краевого бюджета, за исключением объема ра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ходов, которые осуществляются за счет субвенций, предоставляемых из бю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жетов бюджетной системы Российской Федерации, рассчитывается ежегодно как отношение объема расходов на обслуживание государственного долга Краснодарского края к объему расходов краевого бюджета, за исключением объема расходов, которые осуществляются за счет субвенций, предоставля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мых из бюджетов бюджетной системы</w:t>
      </w:r>
      <w:proofErr w:type="gramEnd"/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год.</w:t>
      </w:r>
    </w:p>
    <w:p w:rsidR="00103D09" w:rsidRPr="00594F94" w:rsidRDefault="00F57FBA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2018 года значение целевого пок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зателя установлено с учетом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краевого бюджета с сохранением его значения до конца срока реализации государственной программы</w:t>
      </w:r>
      <w:r w:rsidR="00103D0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значения целевых показателей подпрограммы приведены в </w:t>
      </w:r>
      <w:hyperlink w:anchor="P192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E107EB"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государственными финансами Краснодарского края".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подпрограммы - 2016 </w:t>
      </w:r>
      <w:r w:rsidR="00B8166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годы.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мероприятий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 рамках реализации основной деятельности министерства финансов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Краснодарского края.</w:t>
      </w:r>
    </w:p>
    <w:p w:rsidR="00103D09" w:rsidRPr="00594F94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решения поставленных задач подпрограммы предлагается реал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зовать мероприятия, приведенные в </w:t>
      </w:r>
      <w:hyperlink w:anchor="P192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подпрограмме.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3D09" w:rsidRPr="00594F94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исполнение действующих расходных обяз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по обслуживанию государственного долга</w:t>
      </w:r>
      <w:r w:rsidR="00A66390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обусловлены условиями действующих государственных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трактов, договоров и соглашений. Объемы бюджетных ассигнований 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 испо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нение принимаемых расходных обязатель</w:t>
      </w:r>
      <w:proofErr w:type="gramStart"/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 Кр</w:t>
      </w:r>
      <w:proofErr w:type="gramEnd"/>
      <w:r w:rsidR="00303699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аснодарского края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вание государственного долга</w:t>
      </w:r>
      <w:r w:rsidR="00A66390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годы определяются расчетным методом с учетом прогноза изменения объемов 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4E27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говых обязательств</w:t>
      </w:r>
      <w:r w:rsidR="00B54E27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, сроков и объемов привлечения и п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гашения средств в соответствующем году.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мероприятиям, указанным в </w:t>
      </w:r>
      <w:hyperlink w:anchor="P1958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1.1.1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43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1.1.3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6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подпрограмме, бюджетные ассигнования предусмотрены в составе общего объема </w:t>
      </w:r>
      <w:r w:rsidR="00BF471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на руководство и управление в сфере уст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функций.</w:t>
      </w:r>
    </w:p>
    <w:p w:rsidR="00103D09" w:rsidRPr="00594F94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594F94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E150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03D09" w:rsidRPr="00594F94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ресурсного обеспечения подпрограммы "Управление</w:t>
      </w:r>
    </w:p>
    <w:p w:rsidR="00103D09" w:rsidRPr="00594F94" w:rsidRDefault="00103D09" w:rsidP="00B816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B81661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ным долгом Краснодарского края"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69"/>
        <w:gridCol w:w="1304"/>
        <w:gridCol w:w="1644"/>
        <w:gridCol w:w="1304"/>
        <w:gridCol w:w="1587"/>
      </w:tblGrid>
      <w:tr w:rsidR="00103D09" w:rsidRPr="00594F94" w:rsidTr="00B81661">
        <w:tc>
          <w:tcPr>
            <w:tcW w:w="1763" w:type="dxa"/>
            <w:vMerge w:val="restart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Год реализации</w:t>
            </w:r>
          </w:p>
        </w:tc>
        <w:tc>
          <w:tcPr>
            <w:tcW w:w="7308" w:type="dxa"/>
            <w:gridSpan w:val="5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рублей</w:t>
            </w:r>
          </w:p>
        </w:tc>
      </w:tr>
      <w:tr w:rsidR="00103D09" w:rsidRPr="00594F94" w:rsidTr="00B81661">
        <w:tc>
          <w:tcPr>
            <w:tcW w:w="1763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839" w:type="dxa"/>
            <w:gridSpan w:val="4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 разрезе источников финансирования</w:t>
            </w:r>
          </w:p>
        </w:tc>
      </w:tr>
      <w:tr w:rsidR="00103D09" w:rsidRPr="00594F94" w:rsidTr="00B81661">
        <w:tc>
          <w:tcPr>
            <w:tcW w:w="1763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федерал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ный бюджет</w:t>
            </w:r>
          </w:p>
        </w:tc>
        <w:tc>
          <w:tcPr>
            <w:tcW w:w="164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30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1587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</w:tr>
      <w:tr w:rsidR="00103D09" w:rsidRPr="00594F94" w:rsidTr="00B81661">
        <w:tc>
          <w:tcPr>
            <w:tcW w:w="1763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9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4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  <w:vAlign w:val="center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03D09" w:rsidRPr="00594F94" w:rsidTr="00B81661">
        <w:tc>
          <w:tcPr>
            <w:tcW w:w="9071" w:type="dxa"/>
            <w:gridSpan w:val="6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Подпрограмма "Управление государственным долгом Краснодарского края"</w:t>
            </w:r>
          </w:p>
        </w:tc>
      </w:tr>
      <w:tr w:rsidR="00103D09" w:rsidRPr="00594F94" w:rsidTr="00B81661">
        <w:tc>
          <w:tcPr>
            <w:tcW w:w="176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69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4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69" w:type="dxa"/>
          </w:tcPr>
          <w:p w:rsidR="00B54E27" w:rsidRPr="00594F94" w:rsidRDefault="00B54E2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69" w:type="dxa"/>
          </w:tcPr>
          <w:p w:rsidR="00B54E27" w:rsidRPr="00594F94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69" w:type="dxa"/>
          </w:tcPr>
          <w:p w:rsidR="00B54E27" w:rsidRPr="00594F94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69" w:type="dxa"/>
          </w:tcPr>
          <w:p w:rsidR="00B54E27" w:rsidRPr="00594F94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69" w:type="dxa"/>
          </w:tcPr>
          <w:p w:rsidR="00B54E27" w:rsidRPr="00594F94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594F94" w:rsidTr="00B81661">
        <w:tc>
          <w:tcPr>
            <w:tcW w:w="1763" w:type="dxa"/>
          </w:tcPr>
          <w:p w:rsidR="00B54E27" w:rsidRPr="00594F94" w:rsidRDefault="00B54E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 по по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программе</w:t>
            </w:r>
          </w:p>
        </w:tc>
        <w:tc>
          <w:tcPr>
            <w:tcW w:w="1469" w:type="dxa"/>
          </w:tcPr>
          <w:p w:rsidR="00B54E27" w:rsidRPr="00594F94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594F94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594F94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A045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утверждение законом о краевом бюджете предельных значений объема государственного долга Краснодарского края, не превышающих ограничений, установленных бюджетным законодательством Российской Федерации, а также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обеспечение соответствия фактических значений объема государственного до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га утвержденным параметрам;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утверждение законом о краевом бюджете начиная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с 2017 года общего объема привлечения заемных средств, не приводящего к увеличению объема государственного долга Краснодарского края на конец финансового года, а также соблюдение указанного соотношения в ходе исполнения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жета.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Важнейшим условием поступления в краевой бюджет заемных средств является сохранение постоянного доступа к финансовым рынкам. В целях 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тимального выбора долговых инструментов для полного или частичного реф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нансирования погашаемых долговых обязатель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ств пл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анируется ежегодно ан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лизировать условия и результаты размещения государственных ценных бумаг субъектов Российской Федерации и привлечения субъектами Российской Фед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рации кредитов кредитных организаций. Для расширения круга потенциальных кредиторов будут предусматриваться меры по диверсификации источников ф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нансирования дефицита краевого бюджета, что должно способствовать усто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й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чивому исполнению краевого бюджета;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обеспечение безусловного и своевременного погашения основного долга по кредитам кредитных организаций и бюджетным кредитам от других бюдж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тов бюджетной системы Российской Федерации, государственных ценных 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маг Краснодарского края. Требуемые для этого средства должны предусматр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ваться в краевом бюджете в объемах, необходимых для полного и своевреме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ного исполнения обязательств по погашению государственного долга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 согласно заключенным государственным контрактам, соглаш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ниям,</w:t>
      </w:r>
      <w:r w:rsidR="00EF6766" w:rsidRPr="00594F94">
        <w:rPr>
          <w:rFonts w:ascii="Times New Roman" w:hAnsi="Times New Roman" w:cs="Times New Roman"/>
          <w:color w:val="000000" w:themeColor="text1"/>
          <w:sz w:val="28"/>
        </w:rPr>
        <w:t xml:space="preserve"> договорам,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условиям выпуска государственных ценных бумаг Красн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ежемесячное проведение в течение финансового года оценки параметров государственного долга</w:t>
      </w:r>
      <w:r w:rsidR="00692847" w:rsidRPr="00594F94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и долговой нагрузки на краевой бюджет с учетом прогнозируемого объема поступления доходов</w:t>
      </w:r>
      <w:r w:rsidR="00692847" w:rsidRPr="00594F94">
        <w:rPr>
          <w:rFonts w:ascii="Times New Roman" w:hAnsi="Times New Roman" w:cs="Times New Roman"/>
          <w:color w:val="000000" w:themeColor="text1"/>
          <w:sz w:val="28"/>
        </w:rPr>
        <w:t xml:space="preserve"> в краевой бюджет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, а также по итогам финансового года в соответствии с фактически 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стигнутыми показателями.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Также для минимизации ежегодной нагрузки на краевой бюджет по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гашению долговых обязатель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ств пр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и составлении и исполнении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жета будут анализироваться объемы ежегодного погашения долговых обяз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тельств прошлых лет;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можность сокращения объема государственного долга Краснодарского края;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можность сокращения расходов на обслуживание государственного долга Краснодарского края в ходе исполнения краевого бюджета.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Кроме того, в целях минимизации расходов на обслуживание госуда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ственного долга Краснодарского края предусматривается осуществлять на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стоянной основе мониторинг и анализ текущих условий и результатов привл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чения кредитов кредитных организаций субъектами Российской Федерации;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обеспечение безусловной и своевременной уплаты процентов по кред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там и купонного дохода по государственным ценным бумагам Краснодарского края. Требуемые для этого средства должны предусматриваться в краевом бюджете на соответствующие годы в объемах, необходимых для полного и своевременного исполнения обязательств по обслуживанию государственного долга Краснодарского края.</w:t>
      </w:r>
    </w:p>
    <w:p w:rsidR="00103D09" w:rsidRPr="00594F94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516D6B">
          <w:pgSz w:w="11905" w:h="16838"/>
          <w:pgMar w:top="1134" w:right="565" w:bottom="1134" w:left="1701" w:header="340" w:footer="0" w:gutter="0"/>
          <w:cols w:space="720"/>
          <w:titlePg/>
          <w:docGrid w:linePitch="299"/>
        </w:sectPr>
      </w:pPr>
    </w:p>
    <w:p w:rsidR="00103D09" w:rsidRPr="00594F94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1921"/>
      <w:bookmarkEnd w:id="8"/>
      <w:r w:rsidRPr="00594F94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МЕРОПРИЯТИЙ ПОДПРОГРАММЫ "УПРАВЛЕНИЕ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ГОСУДАРСТВЕННЫМ ДОЛГОМ КРАСНОДАРСКОГО КРАЯ"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2157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564F73" w:rsidRPr="00594F94" w:rsidTr="00564F73">
        <w:tc>
          <w:tcPr>
            <w:tcW w:w="678" w:type="dxa"/>
            <w:vMerge w:val="restart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57" w:type="dxa"/>
            <w:vMerge w:val="restart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564F73" w:rsidRPr="00594F94" w:rsidTr="00564F73">
        <w:tc>
          <w:tcPr>
            <w:tcW w:w="678" w:type="dxa"/>
            <w:vMerge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564F73" w:rsidRPr="00594F94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564F73" w:rsidRPr="00594F94" w:rsidTr="00564F73">
        <w:tc>
          <w:tcPr>
            <w:tcW w:w="678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Pr="00594F94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571"/>
        <w:gridCol w:w="995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594F94" w:rsidTr="00564F73">
        <w:trPr>
          <w:tblHeader/>
        </w:trPr>
        <w:tc>
          <w:tcPr>
            <w:tcW w:w="6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1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594F94" w:rsidTr="00564F73">
        <w:tc>
          <w:tcPr>
            <w:tcW w:w="675" w:type="dxa"/>
          </w:tcPr>
          <w:p w:rsidR="00103D09" w:rsidRPr="00594F94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09" w:type="dxa"/>
            <w:gridSpan w:val="10"/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Цель. Эффективное управление государственным долгом Краснодарского края</w:t>
            </w:r>
          </w:p>
        </w:tc>
      </w:tr>
      <w:tr w:rsidR="00103D09" w:rsidRPr="00594F94" w:rsidTr="00564F73">
        <w:tblPrEx>
          <w:tblBorders>
            <w:insideH w:val="nil"/>
          </w:tblBorders>
        </w:tblPrEx>
        <w:tc>
          <w:tcPr>
            <w:tcW w:w="6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209" w:type="dxa"/>
            <w:gridSpan w:val="10"/>
            <w:tcBorders>
              <w:bottom w:val="single" w:sz="4" w:space="0" w:color="auto"/>
            </w:tcBorders>
          </w:tcPr>
          <w:p w:rsidR="00103D09" w:rsidRPr="00594F94" w:rsidRDefault="00B54E27" w:rsidP="00B54E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Задача  1.1.  </w:t>
            </w:r>
            <w:r w:rsidRPr="00594F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</w:t>
            </w:r>
          </w:p>
        </w:tc>
      </w:tr>
      <w:tr w:rsidR="00103D09" w:rsidRPr="00594F94" w:rsidTr="00564F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1958"/>
            <w:bookmarkEnd w:id="9"/>
            <w:r w:rsidRPr="00594F94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ударственных заи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ствований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 в об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еме не выше су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марного объема уменьшения долг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вых обязательств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</w:rPr>
              <w:t>непривлечение</w:t>
            </w:r>
            <w:proofErr w:type="spellEnd"/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 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ных заимств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ваний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края, за исключением 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ных заимств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вании в объеме, не превыша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щем сумму п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гашения долг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вых обяз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дарского края и уменьшения 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обязательств по 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ной гарантии Краснодарского края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594F94" w:rsidTr="00564F73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щения объема гос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дарственного долга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ганизаций с возможностью полного или частичного 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срочного пог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шения основн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го долга по кр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диту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 w:val="restart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2043"/>
            <w:bookmarkEnd w:id="10"/>
            <w:r w:rsidRPr="00594F94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2154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Обеспечение пог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шения долговых об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зательств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 в установленные сроки и в полном объеме</w:t>
            </w:r>
          </w:p>
        </w:tc>
        <w:tc>
          <w:tcPr>
            <w:tcW w:w="571" w:type="dxa"/>
            <w:vMerge w:val="restart"/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долженности по погашению до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говых обяз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</w:tcPr>
          <w:p w:rsidR="00103D09" w:rsidRPr="00594F94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4209" w:type="dxa"/>
            <w:gridSpan w:val="10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Задача 1.2. Оптимизация расходов на обслуживание государственного долга Краснодарского края</w:t>
            </w:r>
          </w:p>
        </w:tc>
      </w:tr>
      <w:tr w:rsidR="00103D09" w:rsidRPr="00594F94" w:rsidTr="00564F73">
        <w:tc>
          <w:tcPr>
            <w:tcW w:w="675" w:type="dxa"/>
            <w:vMerge w:val="restart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2086"/>
            <w:bookmarkEnd w:id="11"/>
            <w:r w:rsidRPr="00594F94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54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щения расходов на обслуживание гос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 xml:space="preserve">дарственного долга Краснодарского края 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в ходе исполнения краевого бюджета</w:t>
            </w:r>
          </w:p>
        </w:tc>
        <w:tc>
          <w:tcPr>
            <w:tcW w:w="571" w:type="dxa"/>
            <w:vMerge w:val="restart"/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ганизаций на условиях, предусматрив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ющих возмо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ность сокращ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ния расходов на обслуживание государственн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долга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1701" w:type="dxa"/>
            <w:vMerge w:val="restart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Осуществление в установленные сроки и в полном объеме платежей по обсл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живанию долговых обязательств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долженности по обслуживанию долговых обяз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DB742A" w:rsidRPr="00594F94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594F94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564F73"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Итого по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грамме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594F94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594F94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Pr="00594F94" w:rsidRDefault="00103D09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31643D" w:rsidRPr="00594F94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</w:pPr>
    </w:p>
    <w:p w:rsidR="0031643D" w:rsidRPr="00594F94" w:rsidRDefault="0031643D">
      <w:pPr>
        <w:rPr>
          <w:rFonts w:ascii="Times New Roman" w:hAnsi="Times New Roman"/>
          <w:color w:val="000000" w:themeColor="text1"/>
        </w:rPr>
        <w:sectPr w:rsidR="0031643D" w:rsidRPr="00594F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5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2" w:name="P2241"/>
      <w:bookmarkEnd w:id="12"/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"ФОРМИРОВАНИЕ ЕДИНОЙ ФИНАНСОВО-БЮДЖЕТНОЙ ПОЛИТИКИ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КРАСНОДАРСКОГО КРАЯ И ОБЕСПЕЧЕНИЕ СБАЛАНСИРОВАННОСТИ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КРАЕВОГО БЮДЖЕТА"</w:t>
      </w:r>
    </w:p>
    <w:p w:rsidR="001423B9" w:rsidRPr="00594F94" w:rsidRDefault="001423B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подпрограммы "Формирование единой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финансово-бюджетной политики Краснодарского края и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обеспечение сбалансированности краевого бюджета"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594F94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зации исполнения краевого бюджета с учетом собл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дения принципов бюджетной системы Российской Федерации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для обеспечения сбалансированн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сти краевого бюджета и эффективности использов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ния бюджетных средств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механизмов обеспечения открытости и 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ступности информации о бюджетном процессе, ос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ществляемом в Краснодарском крае, с применением инструментов общественного участия и контроля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лей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средняя итоговая оценка качества финансового м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неджмента главных распорядителей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бюджета, главных администраторов доходов (исто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ников финансирования дефицита) краевого бюджета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предельный размер дефицита краевого бюджета от общего объема доходов краевого бюджета без учета объема безвозмездных поступлений (за исключением поступлений от продажи акций и иных форм участия в капитале, находящегося в собственности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края, и (или) снижения остатков средств на сч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тах по учету сре</w:t>
            </w:r>
            <w:proofErr w:type="gramStart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бюджета)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доля баллов Краснодарского края в максимальном к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личестве баллов по методике проведения мониторинга и составления рейтинга субъектов Российской Фед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рации по уровню открытости бюджетных данных</w:t>
            </w:r>
          </w:p>
        </w:tc>
      </w:tr>
      <w:tr w:rsidR="00696343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594F94" w:rsidRDefault="00696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Приоритетные проекты и 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(или) 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594F94" w:rsidRDefault="006963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не предусмотрены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594F9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A471D0" w:rsidP="00BB0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сирования подпрограммы, в том числе финансовое обесп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чение приоритетных проектов и (или) программ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7524A3" w:rsidP="002A03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общий объем бюджетных ассигнований составляет </w:t>
            </w:r>
            <w:r w:rsidR="002A03AC"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373456,6</w:t>
            </w:r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тыс. рублей за счет сре</w:t>
            </w:r>
            <w:proofErr w:type="gramStart"/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аевого бюдж</w:t>
            </w:r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е</w:t>
            </w:r>
            <w:r w:rsidRPr="00594F94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та</w:t>
            </w:r>
          </w:p>
        </w:tc>
      </w:tr>
      <w:tr w:rsidR="00103D09" w:rsidRPr="00594F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594F94" w:rsidRDefault="00103D09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Целью подпрограммы "Формирование единой финансово-бюджетной п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литики Краснодарского края и обеспечение сбалансированности краевого бю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жета" (далее также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подпрограмма)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необходимо решить следующие зад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чи: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создание условий для обеспечения сбалансированности краевого бюдж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та и эффективности использования бюджетных средств;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реализация механизмов обеспечения открытости и доступности инфо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мации о бюджетном процессе, осуществляемом в Краснодарском крае, с пр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менением инструментов общественного участия и контроля.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три целевых показателя: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1. Средняя итоговая оценка качества финансового менеджмента главных распорядителей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аевого бюджета, главных администраторов доходов (источников финансирования дефицита) краевого бюджета (далее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средняя итоговая оценка качества финансового менеджмента) рассчитывается ежегодно по следующей формуле: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594F94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position w:val="-25"/>
          <w:sz w:val="28"/>
        </w:rPr>
        <w:pict>
          <v:shape id="_x0000_i1028" style="width:99.65pt;height:36.85pt" coordsize="" o:spt="100" adj="0,,0" path="" filled="f" stroked="f">
            <v:stroke joinstyle="miter"/>
            <v:imagedata r:id="rId35" o:title="base_23729_160513_32771"/>
            <v:formulas/>
            <v:path o:connecttype="segments"/>
          </v:shape>
        </w:pic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vertAlign w:val="subscript"/>
        </w:rPr>
        <w:t>ср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- средняя итоговая оценка качества финансового менеджмента;</w:t>
      </w:r>
    </w:p>
    <w:p w:rsidR="00C26D3E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4"/>
          <w:vertAlign w:val="subscript"/>
        </w:rPr>
        <w:t>i</w:t>
      </w:r>
      <w:proofErr w:type="spellEnd"/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итоговая оценка i-</w:t>
      </w:r>
      <w:proofErr w:type="spellStart"/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участника мониторинга качества финансового менеджмента главных распорядителей средств краевого бюджета, главных а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министраторов доходов (источников финансирования дефицита) краевого бюджета (далее соответственно − мониторинг качества финансового менед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мента, участники мониторинга), рассчитанная в соответствии с методикой оценки качества финансового менеджмента главных распорядителей средств краевого бюджета, главных администраторов доходов (источников финансир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вания дефицита) краевого бюджета, утвержденной приказом министерства ф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="00DB742A" w:rsidRPr="00594F9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нансов Краснодарского края;</w:t>
      </w:r>
      <w:r w:rsidR="00DB742A" w:rsidRPr="00594F94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103D09" w:rsidRPr="00594F94" w:rsidRDefault="00E107EB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- общее количество участников мониторинга.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Показатель считается достигнутым при фактическом значении показателя не ниже запланированного.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При расчете плановых значений данного целевого показателя учитыв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лись сложившиеся результаты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оценки качества финансового менеджмента участников мониторинга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в 2011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2014 годах, экономическая ситуация и ос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бенности осуществления бюджетного процесса в регионе в финансовом году, а также необходимость постоянного проведения работы по оптимизации, сове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шенствованию и актуализации механизма оценки качества финансового 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неджмента. Проведение мониторинга качества финансового менеджмента об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словлено требованиями, предъявляемыми к органам государственной власти в условиях необходимости постоянного повышения эффективности и результ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тивности использования бюджетных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в 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амках реализации полномочий как главных распорядителей бюджетных средств на всех этапах осуществления ими бюджетного процесса.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Предельный размер дефицита краевого бюджета от общего объема д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ходов краевого бюджета без учета объема безвозмездных поступлений (за и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ключением поступлений от продажи акций и иных форм участия в капитале, находящихся в собственности Краснодарского края, и (или) снижения остатков средств на счетах по учету средств краевого бюджета) устанавливается с уч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том требований </w:t>
      </w:r>
      <w:hyperlink r:id="rId3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статьи 92.1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Бюджетного кодекса Российской Федерации.</w:t>
      </w:r>
      <w:proofErr w:type="gramEnd"/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Расчет целевого показателя производится ежегодно в соответствии с </w:t>
      </w:r>
      <w:hyperlink r:id="rId37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пунктом 6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 к Порядку осуществления мониторинга и оценки качества управления региональными финансами, утвержденному приказом Минфина России от 3 декабря 2010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552. При выполнении данного пок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Доля баллов Краснодарского края в максимальном количестве баллов по методике проведения мониторинга и составления рейтинга субъектов Ро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сийской Федерации по уровню открытости бюджетных данных рассчитывается ежегодно в соответствии с указанной методикой.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Значение показателя отражает высокий уровень открытости информации о бюджетном процессе и сохраняется в течение срока реализации подпрогра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мы с целью удержать лидирующую позицию Краснодарского края.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приложении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 к государственной программе Краснодарского края "Управл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Период реализации подпрограммы - 2016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</w:rPr>
        <w:t>–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2021 годы.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594F94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>2. Перечень мероприятий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594F94" w:rsidRDefault="00594F94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2406" w:history="1">
        <w:r w:rsidR="00103D09" w:rsidRPr="00594F94">
          <w:rPr>
            <w:rFonts w:ascii="Times New Roman" w:hAnsi="Times New Roman" w:cs="Times New Roman"/>
            <w:color w:val="000000" w:themeColor="text1"/>
            <w:sz w:val="28"/>
          </w:rPr>
          <w:t>Перечень</w:t>
        </w:r>
      </w:hyperlink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 xml:space="preserve"> мероприятий подпрограммы установлен в приложении к по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д</w:t>
      </w:r>
      <w:r w:rsidR="00103D09" w:rsidRPr="00594F94">
        <w:rPr>
          <w:rFonts w:ascii="Times New Roman" w:hAnsi="Times New Roman" w:cs="Times New Roman"/>
          <w:color w:val="000000" w:themeColor="text1"/>
          <w:sz w:val="28"/>
        </w:rPr>
        <w:t>программе.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Реализация подпрограммы предусматривается за счет сре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>аевого бюджета.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Потребность в финансовых ресурсах определена исходя из годового фо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да оплаты труда работников министерства финансов Краснодарского края, 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считываемого в соответствии с Законами Краснодарского края от 12 марта </w:t>
      </w:r>
      <w:r w:rsidR="00B81C47" w:rsidRPr="00594F94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2007 года </w:t>
      </w:r>
      <w:hyperlink r:id="rId38" w:history="1"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1202-КЗ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"О денежном вознаграждении лиц, замещающих госуда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ственные должности Краснодарского края" и от 12 марта 2007 года </w:t>
      </w:r>
      <w:hyperlink r:id="rId39" w:history="1">
        <w:r w:rsidR="00E107EB" w:rsidRPr="00594F94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594F94">
          <w:rPr>
            <w:rFonts w:ascii="Times New Roman" w:hAnsi="Times New Roman" w:cs="Times New Roman"/>
            <w:color w:val="000000" w:themeColor="text1"/>
            <w:sz w:val="28"/>
          </w:rPr>
          <w:t xml:space="preserve"> 1204-КЗ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"О денежном содержании государственных гражданских служащих Краснода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ского края", и затрат на материально-техническое обеспечение деятельности (выполнение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</w:rPr>
        <w:t>функций) в соответствии с нормативными затратами, рассчита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ными на основании </w:t>
      </w:r>
      <w:hyperlink r:id="rId40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постановления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главы администрации (губернатора) Кра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с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от 30 декабря 2015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1349 "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Об утверждении правил определения нормативных затрат на обеспечение функций государственных о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р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ганов Краснодарского края, Территориального фонда обязательного медици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н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ского страхования Краснодарского края, включая соответственно территор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и</w:t>
      </w:r>
      <w:r w:rsidR="007E23EC" w:rsidRPr="00594F94">
        <w:rPr>
          <w:rFonts w:ascii="Times New Roman" w:eastAsiaTheme="minorHAnsi" w:hAnsi="Times New Roman"/>
          <w:sz w:val="28"/>
          <w:szCs w:val="28"/>
        </w:rPr>
        <w:t>альные органы и подведомственные казенные учреждения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"</w:t>
      </w:r>
      <w:r w:rsidR="00DB742A" w:rsidRPr="00594F94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DB742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для расчета объемов финансирования в 2016 году)</w:t>
      </w:r>
      <w:r w:rsidRPr="00594F9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E03F9F" w:rsidRPr="00594F94" w:rsidRDefault="00E03F9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94F94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исполнение расходных обязательств Краснодарского края по оплате услуг агентов в рамках осуществления госуда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ственных заимствований от имени Краснодарского края определяется в соо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ветствии с программой государственных внутренних заимствований Красн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дарского края и агентскими соглашениями, </w:t>
      </w:r>
      <w:r w:rsidRPr="00594F94">
        <w:rPr>
          <w:rFonts w:ascii="Times New Roman" w:hAnsi="Times New Roman"/>
          <w:sz w:val="28"/>
          <w:szCs w:val="28"/>
        </w:rPr>
        <w:t>заключенными министерством ф</w:t>
      </w:r>
      <w:r w:rsidRPr="00594F94">
        <w:rPr>
          <w:rFonts w:ascii="Times New Roman" w:hAnsi="Times New Roman"/>
          <w:sz w:val="28"/>
          <w:szCs w:val="28"/>
        </w:rPr>
        <w:t>и</w:t>
      </w:r>
      <w:r w:rsidRPr="00594F94">
        <w:rPr>
          <w:rFonts w:ascii="Times New Roman" w:hAnsi="Times New Roman"/>
          <w:sz w:val="28"/>
          <w:szCs w:val="28"/>
        </w:rPr>
        <w:t>нансов Краснодарского края с организациями, оказывающими соответству</w:t>
      </w:r>
      <w:r w:rsidRPr="00594F94">
        <w:rPr>
          <w:rFonts w:ascii="Times New Roman" w:hAnsi="Times New Roman"/>
          <w:sz w:val="28"/>
          <w:szCs w:val="28"/>
        </w:rPr>
        <w:t>ю</w:t>
      </w:r>
      <w:r w:rsidRPr="00594F94">
        <w:rPr>
          <w:rFonts w:ascii="Times New Roman" w:hAnsi="Times New Roman"/>
          <w:sz w:val="28"/>
          <w:szCs w:val="28"/>
        </w:rPr>
        <w:t xml:space="preserve">щие услуги, а также исходя </w:t>
      </w:r>
      <w:r w:rsidRPr="00594F94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прогнозного объема размещения государстве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ных ценных бумаг Краснодарского края в соответствующем финансовом</w:t>
      </w:r>
      <w:proofErr w:type="gramEnd"/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году и объемов выпуска ранее размещенных государственных ценных бумаг Красн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theme="minorBidi"/>
          <w:color w:val="000000" w:themeColor="text1"/>
          <w:sz w:val="28"/>
          <w:szCs w:val="28"/>
        </w:rPr>
        <w:t>дарского края.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По мероприятиям, указанным в </w:t>
      </w:r>
      <w:hyperlink w:anchor="P2546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подпунктах 1.2.1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w:anchor="P2587" w:history="1">
        <w:r w:rsidRPr="00594F94">
          <w:rPr>
            <w:rFonts w:ascii="Times New Roman" w:hAnsi="Times New Roman" w:cs="Times New Roman"/>
            <w:color w:val="000000" w:themeColor="text1"/>
            <w:sz w:val="28"/>
          </w:rPr>
          <w:t>1.2.2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приложения к подпрограмме, бюджетные ассигнования предусмотрены в составе общего об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ъ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ема </w:t>
      </w:r>
      <w:r w:rsidR="00E03F9F" w:rsidRPr="00594F94">
        <w:rPr>
          <w:rFonts w:ascii="Times New Roman" w:hAnsi="Times New Roman" w:cs="Times New Roman"/>
          <w:color w:val="000000" w:themeColor="text1"/>
          <w:sz w:val="28"/>
        </w:rPr>
        <w:t xml:space="preserve">бюджетных 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ассигнований на руководство и управление в сфере устано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в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ленных функций.</w:t>
      </w:r>
    </w:p>
    <w:p w:rsidR="00103D09" w:rsidRPr="00594F94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t>Сведения об общем объеме финансирования подпрограммы по годам ре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лизации приведены в таблице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1.</w:t>
      </w:r>
    </w:p>
    <w:p w:rsidR="00B81C47" w:rsidRPr="00594F94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594F94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594F94" w:rsidRDefault="00103D09" w:rsidP="0031643D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389"/>
        <w:gridCol w:w="1587"/>
        <w:gridCol w:w="1277"/>
        <w:gridCol w:w="1842"/>
      </w:tblGrid>
      <w:tr w:rsidR="00E03F9F" w:rsidRPr="00594F94" w:rsidTr="00B81C47">
        <w:tc>
          <w:tcPr>
            <w:tcW w:w="2552" w:type="dxa"/>
            <w:vMerge w:val="restart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Год </w:t>
            </w:r>
          </w:p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Объем финансирования, тыс. рублей</w:t>
            </w:r>
          </w:p>
        </w:tc>
      </w:tr>
      <w:tr w:rsidR="00E03F9F" w:rsidRPr="00594F94" w:rsidTr="00B81C47">
        <w:tc>
          <w:tcPr>
            <w:tcW w:w="2552" w:type="dxa"/>
            <w:vMerge/>
          </w:tcPr>
          <w:p w:rsidR="00E03F9F" w:rsidRPr="00594F94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6095" w:type="dxa"/>
            <w:gridSpan w:val="4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в разрезе источников финансирования</w:t>
            </w:r>
          </w:p>
        </w:tc>
      </w:tr>
      <w:tr w:rsidR="00E03F9F" w:rsidRPr="00594F94" w:rsidTr="00B81C47">
        <w:tc>
          <w:tcPr>
            <w:tcW w:w="2552" w:type="dxa"/>
            <w:vMerge/>
          </w:tcPr>
          <w:p w:rsidR="00E03F9F" w:rsidRPr="00594F94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E03F9F" w:rsidRPr="00594F94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389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краевой </w:t>
            </w:r>
          </w:p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внебюджетные источники</w:t>
            </w:r>
          </w:p>
        </w:tc>
      </w:tr>
      <w:tr w:rsidR="00E03F9F" w:rsidRPr="00594F94" w:rsidTr="00B81C47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Подпрограмма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E03F9F" w:rsidRPr="00594F94" w:rsidTr="00B81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349045,6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349045,6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c>
          <w:tcPr>
            <w:tcW w:w="255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2017</w:t>
            </w:r>
          </w:p>
        </w:tc>
        <w:tc>
          <w:tcPr>
            <w:tcW w:w="992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9869,9</w:t>
            </w:r>
          </w:p>
        </w:tc>
        <w:tc>
          <w:tcPr>
            <w:tcW w:w="1389" w:type="dxa"/>
          </w:tcPr>
          <w:p w:rsidR="00E03F9F" w:rsidRPr="00594F94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9869,9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c>
          <w:tcPr>
            <w:tcW w:w="255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992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2931,2</w:t>
            </w:r>
          </w:p>
        </w:tc>
        <w:tc>
          <w:tcPr>
            <w:tcW w:w="1389" w:type="dxa"/>
          </w:tcPr>
          <w:p w:rsidR="00E03F9F" w:rsidRPr="00594F94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2931,2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c>
          <w:tcPr>
            <w:tcW w:w="255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2019</w:t>
            </w:r>
          </w:p>
        </w:tc>
        <w:tc>
          <w:tcPr>
            <w:tcW w:w="992" w:type="dxa"/>
          </w:tcPr>
          <w:p w:rsidR="00E03F9F" w:rsidRPr="00594F94" w:rsidRDefault="00502403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11064,1</w:t>
            </w:r>
          </w:p>
        </w:tc>
        <w:tc>
          <w:tcPr>
            <w:tcW w:w="1389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94F94" w:rsidRDefault="00502403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11064,1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c>
          <w:tcPr>
            <w:tcW w:w="255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992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252,9</w:t>
            </w:r>
          </w:p>
        </w:tc>
        <w:tc>
          <w:tcPr>
            <w:tcW w:w="1389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</w:rPr>
              <w:t>252,9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c>
          <w:tcPr>
            <w:tcW w:w="2552" w:type="dxa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2021</w:t>
            </w:r>
          </w:p>
        </w:tc>
        <w:tc>
          <w:tcPr>
            <w:tcW w:w="992" w:type="dxa"/>
          </w:tcPr>
          <w:p w:rsidR="00E03F9F" w:rsidRPr="00594F94" w:rsidRDefault="00C40DDF" w:rsidP="00B81C47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29</w:t>
            </w:r>
            <w:r w:rsidR="00E03F9F"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389" w:type="dxa"/>
          </w:tcPr>
          <w:p w:rsidR="00E03F9F" w:rsidRPr="00594F94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94F94" w:rsidRDefault="00C40DDF" w:rsidP="00B81C47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29</w:t>
            </w:r>
            <w:r w:rsidR="00E03F9F"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7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594F94" w:rsidTr="00B81C47">
        <w:trPr>
          <w:trHeight w:val="311"/>
        </w:trPr>
        <w:tc>
          <w:tcPr>
            <w:tcW w:w="2552" w:type="dxa"/>
            <w:vAlign w:val="bottom"/>
          </w:tcPr>
          <w:p w:rsidR="00E03F9F" w:rsidRPr="00594F94" w:rsidRDefault="00E03F9F" w:rsidP="00E03F9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 по подпрограмме</w:t>
            </w:r>
          </w:p>
        </w:tc>
        <w:tc>
          <w:tcPr>
            <w:tcW w:w="992" w:type="dxa"/>
            <w:vAlign w:val="bottom"/>
          </w:tcPr>
          <w:p w:rsidR="00E03F9F" w:rsidRPr="00594F94" w:rsidRDefault="002A03AC" w:rsidP="00B81C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389" w:type="dxa"/>
            <w:vAlign w:val="bottom"/>
          </w:tcPr>
          <w:p w:rsidR="00E03F9F" w:rsidRPr="00594F94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94F94">
              <w:rPr>
                <w:rFonts w:ascii="Times New Roman" w:eastAsiaTheme="minorHAnsi" w:hAnsi="Times New Roman" w:cs="Arial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  <w:vAlign w:val="bottom"/>
          </w:tcPr>
          <w:p w:rsidR="00E03F9F" w:rsidRPr="00594F94" w:rsidRDefault="002A03AC" w:rsidP="00B81C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277" w:type="dxa"/>
            <w:vAlign w:val="bottom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E03F9F" w:rsidRPr="00594F94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 w:rsidP="00C26D3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4. Механизм реализации подпрограммы</w:t>
      </w:r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расходов краевого бюджета на управление и руководство аппаратом министерства финансов Краснодарского края</w:t>
      </w:r>
      <w:r w:rsidR="00DB742A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(осуществляется для расчета объемов финансирования в 2016 году)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77" w:rsidRPr="00594F94" w:rsidRDefault="00D20077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Краснодарского края;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достижению наилучших значений индикаторов качества управления региональными финансами, а также индикаторов собл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дения бюджетного законодательства Российской Федерации при осуществл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нии бюджетного процесса в Краснодарском крае;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качества финансового менеджмента главных распорядителей средств краевого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главных администраторов доходов (источников финансирования дефицита) краевого бюджета;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и качественная подготовка проектов законов Краснода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 краевом бюджете и об исполнении краевого бюджета, организация исполнения краевого бюджета и формирование бюджетной отчетности;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ведение реестра расходных обязательств Краснодарского края, сводной бюджетной росписи</w:t>
      </w:r>
      <w:r w:rsidR="00401F0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кассового плана испо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нения краевого бюджета;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общественных обсуждений по вопросам, отнесенным к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петенции министерства финансов Краснодарского края, в том числе в рамках работы форума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институтами гражданского общества и экспертным с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 в рамках проведения публичных слушаний, парламентских слуш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ний, работы Общественного совета при министерстве финансов Краснодарск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го края;</w:t>
      </w:r>
    </w:p>
    <w:p w:rsidR="00103D09" w:rsidRPr="00594F94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текущего контроля и анализа выпо</w:t>
      </w:r>
      <w:r w:rsidR="00401F0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мероприятий </w:t>
      </w:r>
      <w:r w:rsidR="00401F02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подпрограммы;</w:t>
      </w:r>
    </w:p>
    <w:p w:rsidR="00401F02" w:rsidRPr="00594F94" w:rsidRDefault="00401F02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способов формирования и раскрытия финансовой и иной информации о бюджетном процессе, подлежащей публикации в соотве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 бюджетного законодательства Российской Федерации.</w:t>
      </w:r>
    </w:p>
    <w:p w:rsidR="00103D09" w:rsidRPr="00594F94" w:rsidRDefault="00103D09" w:rsidP="00C26D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направлений мероприятия подпрограммы по рук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водству и управлению в сфере установленных функций, по которым пред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финансирование, осуществляется на основании государственных ко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41" w:history="1">
        <w:r w:rsidRPr="00594F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министр финансов Краснодарского края</w:t>
      </w:r>
    </w:p>
    <w:p w:rsidR="00103D09" w:rsidRPr="00594F94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94">
        <w:rPr>
          <w:rFonts w:ascii="Times New Roman" w:hAnsi="Times New Roman" w:cs="Times New Roman"/>
          <w:color w:val="000000" w:themeColor="text1"/>
          <w:sz w:val="28"/>
          <w:szCs w:val="28"/>
        </w:rPr>
        <w:t>И.А.ПЕРОНКО</w:t>
      </w:r>
    </w:p>
    <w:p w:rsidR="00103D09" w:rsidRPr="00594F94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rPr>
          <w:rFonts w:ascii="Times New Roman" w:hAnsi="Times New Roman"/>
          <w:color w:val="000000" w:themeColor="text1"/>
        </w:rPr>
        <w:sectPr w:rsidR="00103D09" w:rsidRPr="00594F94" w:rsidSect="0031643D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594F94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"Формирование </w:t>
      </w:r>
      <w:proofErr w:type="gramStart"/>
      <w:r w:rsidRPr="00594F94">
        <w:rPr>
          <w:rFonts w:ascii="Times New Roman" w:hAnsi="Times New Roman" w:cs="Times New Roman"/>
          <w:color w:val="000000" w:themeColor="text1"/>
          <w:sz w:val="24"/>
        </w:rPr>
        <w:t>единой</w:t>
      </w:r>
      <w:proofErr w:type="gramEnd"/>
      <w:r w:rsidRPr="00594F94">
        <w:rPr>
          <w:rFonts w:ascii="Times New Roman" w:hAnsi="Times New Roman" w:cs="Times New Roman"/>
          <w:color w:val="000000" w:themeColor="text1"/>
          <w:sz w:val="24"/>
        </w:rPr>
        <w:t xml:space="preserve"> финансово-бюджетной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политики Краснодарского края и обеспечение</w:t>
      </w:r>
    </w:p>
    <w:p w:rsidR="00103D09" w:rsidRPr="00594F94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сбалансированности краевого бюджета"</w:t>
      </w:r>
    </w:p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3" w:name="P2406"/>
      <w:bookmarkEnd w:id="13"/>
      <w:r w:rsidRPr="00594F94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МЕРОПРИЯТИЙ ПОДПРОГРАММЫ "ФОРМИРОВАНИЕ ЕДИНОЙ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ФИНАНСОВО-БЮДЖЕТНОЙ ПОЛИТИКИ КРАСНОДАРСКОГО КРАЯ</w:t>
      </w:r>
    </w:p>
    <w:p w:rsidR="00103D09" w:rsidRPr="00594F94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94F94">
        <w:rPr>
          <w:rFonts w:ascii="Times New Roman" w:hAnsi="Times New Roman" w:cs="Times New Roman"/>
          <w:color w:val="000000" w:themeColor="text1"/>
        </w:rPr>
        <w:t>И ОБЕСПЕЧЕНИЕ СБАЛАНСИРОВАННОСТИ КРАЕВОГО БЮДЖЕТА"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2E3100" w:rsidRPr="00594F94" w:rsidTr="002E3100">
        <w:tc>
          <w:tcPr>
            <w:tcW w:w="709" w:type="dxa"/>
            <w:vMerge w:val="restart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594F94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594F94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26" w:type="dxa"/>
            <w:vMerge w:val="restart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2E3100" w:rsidRPr="00594F94" w:rsidTr="002E3100">
        <w:tc>
          <w:tcPr>
            <w:tcW w:w="709" w:type="dxa"/>
            <w:vMerge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2E3100" w:rsidRPr="00594F94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2E3100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594F94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594F94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Pr="00594F94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2E3100" w:rsidRPr="00594F94" w:rsidRDefault="002E31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594F94" w:rsidTr="002E3100">
        <w:trPr>
          <w:tblHeader/>
        </w:trPr>
        <w:tc>
          <w:tcPr>
            <w:tcW w:w="709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594F94" w:rsidTr="002E3100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5" w:type="dxa"/>
            <w:gridSpan w:val="10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Цель. Совершенствование процедуры составления и организации исполнения краевого бюджета с учетом соблюдения принципов бюджетной 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</w:t>
            </w:r>
          </w:p>
        </w:tc>
      </w:tr>
      <w:tr w:rsidR="00103D09" w:rsidRPr="00594F94" w:rsidTr="002E3100">
        <w:tc>
          <w:tcPr>
            <w:tcW w:w="709" w:type="dxa"/>
          </w:tcPr>
          <w:p w:rsidR="00103D09" w:rsidRPr="00594F94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175" w:type="dxa"/>
            <w:gridSpan w:val="10"/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Задача 1.1. Создание условий для обеспечения сбалансированности краевого бюджета и эффективности использования бюджетных средств</w:t>
            </w:r>
          </w:p>
        </w:tc>
      </w:tr>
      <w:tr w:rsidR="00103D09" w:rsidRPr="00594F94" w:rsidTr="002E3100">
        <w:tc>
          <w:tcPr>
            <w:tcW w:w="709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финансового органа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594F94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594F94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594F94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594F94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F02" w:rsidRPr="00594F94" w:rsidTr="002E31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594F94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594F94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Оплата услуг аге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тов по осуществл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нию ими функций, предусмотренных агентскими согл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шениями, заключе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ными с министе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ством финансов Краснодарского края, в рамках ос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ществления госуда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ственных заимств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ваний от имени Краснодарского края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594F94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6E22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594F94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594F94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своевременное обеспечение выплат аген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ских комиссий и вознаграждения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594F94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нодарского края</w:t>
            </w:r>
          </w:p>
        </w:tc>
      </w:tr>
      <w:tr w:rsidR="006E229C" w:rsidRPr="00594F94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ind w:hanging="7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502403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502403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56527B" w:rsidP="002549F3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56527B" w:rsidP="002549F3">
            <w:pPr>
              <w:ind w:left="-62"/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502403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eastAsiaTheme="minorHAnsi" w:hAnsi="Times New Roman"/>
                <w:szCs w:val="22"/>
              </w:rPr>
              <w:t>24464,7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502403" w:rsidP="002549F3">
            <w:pPr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24464,7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tcBorders>
              <w:top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</w:tcBorders>
          </w:tcPr>
          <w:p w:rsidR="006E229C" w:rsidRPr="00594F94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Задача 1.2. Реализация механизмов обеспечения открытости и доступности информации о бюджетном процессе в Краснодарском крае, с привлеч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нием инструментов общественного участия и контроля</w:t>
            </w:r>
          </w:p>
        </w:tc>
      </w:tr>
      <w:tr w:rsidR="006E229C" w:rsidRPr="00594F94" w:rsidTr="002E3100">
        <w:tc>
          <w:tcPr>
            <w:tcW w:w="709" w:type="dxa"/>
            <w:vMerge w:val="restart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2546"/>
            <w:bookmarkEnd w:id="14"/>
            <w:r w:rsidRPr="00594F94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26" w:type="dxa"/>
            <w:vMerge w:val="restart"/>
          </w:tcPr>
          <w:p w:rsidR="006E229C" w:rsidRPr="00594F94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Формирование и публикация инфо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мации о бюджетном процессе, осущест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ляемом в Красн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дарском крае, на официальном сайте министерства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нансов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ского края, офиц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альном портале "О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крытый бюджет Краснодарского края", Едином по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тале бюджетной 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 в инфо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мационно-телекоммуникац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онной сети "Инте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нет" с учетом треб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ваний бюджетного законодательства Российской Федер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567" w:type="dxa"/>
            <w:vMerge w:val="restart"/>
          </w:tcPr>
          <w:p w:rsidR="006E229C" w:rsidRPr="00594F94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594F94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повышение уровня инфо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мированности граждан о бю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жетной полит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ке Краснода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1701" w:type="dxa"/>
            <w:vMerge w:val="restart"/>
          </w:tcPr>
          <w:p w:rsidR="006E229C" w:rsidRPr="00594F94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 w:val="restart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2587"/>
            <w:bookmarkEnd w:id="15"/>
            <w:r w:rsidRPr="00594F94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26" w:type="dxa"/>
            <w:vMerge w:val="restart"/>
          </w:tcPr>
          <w:p w:rsidR="006E229C" w:rsidRPr="00594F94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Организация и 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ведение публичных слушаний по прое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ту краевого бюджета и годовому отчету о его исполнении</w:t>
            </w:r>
          </w:p>
        </w:tc>
        <w:tc>
          <w:tcPr>
            <w:tcW w:w="567" w:type="dxa"/>
            <w:vMerge w:val="restart"/>
          </w:tcPr>
          <w:p w:rsidR="006E229C" w:rsidRPr="00594F94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594F94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осуществление общественного контроля в ф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нансово-бюджетной сфере</w:t>
            </w:r>
          </w:p>
        </w:tc>
        <w:tc>
          <w:tcPr>
            <w:tcW w:w="1701" w:type="dxa"/>
            <w:vMerge w:val="restart"/>
          </w:tcPr>
          <w:p w:rsidR="006E229C" w:rsidRPr="00594F94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94F94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9C" w:rsidRPr="00594F94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E229C" w:rsidRPr="00594F94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E229C" w:rsidRPr="00594F94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Итого по                                      подпрограмме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E229C" w:rsidRPr="00594F94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jc w:val="center"/>
              <w:rPr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594F94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594F94" w:rsidRDefault="006E229C" w:rsidP="007230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594F94" w:rsidRDefault="006E229C" w:rsidP="007230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502403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94F94" w:rsidRDefault="00502403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jc w:val="center"/>
              <w:outlineLvl w:val="0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94F94" w:rsidRDefault="0056527B" w:rsidP="002E310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jc w:val="center"/>
              <w:outlineLvl w:val="0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94F94" w:rsidRDefault="006E229C" w:rsidP="002E3100">
            <w:pPr>
              <w:jc w:val="center"/>
              <w:rPr>
                <w:color w:val="000000" w:themeColor="text1"/>
              </w:rPr>
            </w:pPr>
            <w:r w:rsidRPr="00594F94">
              <w:rPr>
                <w:rFonts w:ascii="Times New Roman" w:hAnsi="Times New Roman"/>
                <w:color w:val="000000" w:themeColor="text1"/>
              </w:rPr>
              <w:t>2</w:t>
            </w:r>
            <w:r w:rsidR="0056527B" w:rsidRPr="00594F94">
              <w:rPr>
                <w:rFonts w:ascii="Times New Roman" w:hAnsi="Times New Roman"/>
                <w:color w:val="000000" w:themeColor="text1"/>
              </w:rPr>
              <w:t>9</w:t>
            </w:r>
            <w:r w:rsidRPr="00594F94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594F94" w:rsidTr="002E3100">
        <w:tblPrEx>
          <w:tblBorders>
            <w:insideH w:val="nil"/>
          </w:tblBorders>
        </w:tblPrEx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502403" w:rsidP="002E31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94F94">
              <w:rPr>
                <w:rFonts w:ascii="Times New Roman" w:hAnsi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502403" w:rsidP="002E31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94F94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94F94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594F94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594F94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Pr="00594F94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E229C" w:rsidRPr="00594F94" w:rsidRDefault="006E229C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103D09" w:rsidRPr="00594F94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594F94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sectPr w:rsidR="00103D09" w:rsidRPr="00046B99" w:rsidSect="0053262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94" w:rsidRDefault="00594F94" w:rsidP="00516D6B">
      <w:r>
        <w:separator/>
      </w:r>
    </w:p>
  </w:endnote>
  <w:endnote w:type="continuationSeparator" w:id="0">
    <w:p w:rsidR="00594F94" w:rsidRDefault="00594F94" w:rsidP="005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94" w:rsidRDefault="00594F94" w:rsidP="00516D6B">
      <w:r>
        <w:separator/>
      </w:r>
    </w:p>
  </w:footnote>
  <w:footnote w:type="continuationSeparator" w:id="0">
    <w:p w:rsidR="00594F94" w:rsidRDefault="00594F94" w:rsidP="0051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860"/>
      <w:docPartObj>
        <w:docPartGallery w:val="Page Numbers (Top of Page)"/>
        <w:docPartUnique/>
      </w:docPartObj>
    </w:sdtPr>
    <w:sdtContent>
      <w:p w:rsidR="00594F94" w:rsidRDefault="00594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64">
          <w:rPr>
            <w:noProof/>
          </w:rPr>
          <w:t>37</w:t>
        </w:r>
        <w:r>
          <w:fldChar w:fldCharType="end"/>
        </w:r>
      </w:p>
    </w:sdtContent>
  </w:sdt>
  <w:p w:rsidR="00594F94" w:rsidRDefault="00594F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94" w:rsidRDefault="00594F94">
    <w:pPr>
      <w:pStyle w:val="a5"/>
      <w:jc w:val="center"/>
    </w:pPr>
  </w:p>
  <w:p w:rsidR="00594F94" w:rsidRDefault="00594F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09"/>
    <w:rsid w:val="00000183"/>
    <w:rsid w:val="00000D2A"/>
    <w:rsid w:val="00003572"/>
    <w:rsid w:val="000103EB"/>
    <w:rsid w:val="00021558"/>
    <w:rsid w:val="000215EB"/>
    <w:rsid w:val="0002164F"/>
    <w:rsid w:val="000232E5"/>
    <w:rsid w:val="00024C5C"/>
    <w:rsid w:val="000308FE"/>
    <w:rsid w:val="0003688C"/>
    <w:rsid w:val="00041A80"/>
    <w:rsid w:val="00046B99"/>
    <w:rsid w:val="00074BCE"/>
    <w:rsid w:val="000802BC"/>
    <w:rsid w:val="00083028"/>
    <w:rsid w:val="000868AE"/>
    <w:rsid w:val="000A32A6"/>
    <w:rsid w:val="000A5E2C"/>
    <w:rsid w:val="000A7654"/>
    <w:rsid w:val="000B35BE"/>
    <w:rsid w:val="000C0B8A"/>
    <w:rsid w:val="000C6588"/>
    <w:rsid w:val="000C7D64"/>
    <w:rsid w:val="000D7437"/>
    <w:rsid w:val="000E0EBF"/>
    <w:rsid w:val="000E1503"/>
    <w:rsid w:val="000E4179"/>
    <w:rsid w:val="000E454E"/>
    <w:rsid w:val="000F1E19"/>
    <w:rsid w:val="000F36E4"/>
    <w:rsid w:val="000F5F43"/>
    <w:rsid w:val="000F6C8F"/>
    <w:rsid w:val="00101308"/>
    <w:rsid w:val="00103D09"/>
    <w:rsid w:val="00107420"/>
    <w:rsid w:val="00117218"/>
    <w:rsid w:val="001214DE"/>
    <w:rsid w:val="00122CAF"/>
    <w:rsid w:val="00141081"/>
    <w:rsid w:val="001423B9"/>
    <w:rsid w:val="0014650C"/>
    <w:rsid w:val="001479D3"/>
    <w:rsid w:val="00154AFF"/>
    <w:rsid w:val="00157493"/>
    <w:rsid w:val="0016649E"/>
    <w:rsid w:val="00172346"/>
    <w:rsid w:val="001724EE"/>
    <w:rsid w:val="00182E9B"/>
    <w:rsid w:val="0018415E"/>
    <w:rsid w:val="00196317"/>
    <w:rsid w:val="001A42A0"/>
    <w:rsid w:val="001B3404"/>
    <w:rsid w:val="001B6219"/>
    <w:rsid w:val="001C6708"/>
    <w:rsid w:val="001D01AB"/>
    <w:rsid w:val="001D25CD"/>
    <w:rsid w:val="00200932"/>
    <w:rsid w:val="0020127D"/>
    <w:rsid w:val="0020552A"/>
    <w:rsid w:val="0021145A"/>
    <w:rsid w:val="00211A79"/>
    <w:rsid w:val="00233873"/>
    <w:rsid w:val="00241500"/>
    <w:rsid w:val="00241A54"/>
    <w:rsid w:val="002549F3"/>
    <w:rsid w:val="0025725D"/>
    <w:rsid w:val="002707C4"/>
    <w:rsid w:val="002724BF"/>
    <w:rsid w:val="00274934"/>
    <w:rsid w:val="00281AFE"/>
    <w:rsid w:val="00285F62"/>
    <w:rsid w:val="00286295"/>
    <w:rsid w:val="00290FC6"/>
    <w:rsid w:val="0029373C"/>
    <w:rsid w:val="002A03AC"/>
    <w:rsid w:val="002A4CDD"/>
    <w:rsid w:val="002B2A2B"/>
    <w:rsid w:val="002B418B"/>
    <w:rsid w:val="002B4A3B"/>
    <w:rsid w:val="002B6A8B"/>
    <w:rsid w:val="002C6D30"/>
    <w:rsid w:val="002D0AC9"/>
    <w:rsid w:val="002D3420"/>
    <w:rsid w:val="002D377D"/>
    <w:rsid w:val="002D46C6"/>
    <w:rsid w:val="002D66AE"/>
    <w:rsid w:val="002E149C"/>
    <w:rsid w:val="002E3100"/>
    <w:rsid w:val="002E6913"/>
    <w:rsid w:val="002E6D18"/>
    <w:rsid w:val="002F098E"/>
    <w:rsid w:val="002F53CB"/>
    <w:rsid w:val="002F549E"/>
    <w:rsid w:val="002F58FE"/>
    <w:rsid w:val="003029FA"/>
    <w:rsid w:val="00303699"/>
    <w:rsid w:val="003073BE"/>
    <w:rsid w:val="0031643D"/>
    <w:rsid w:val="00316A2F"/>
    <w:rsid w:val="00317667"/>
    <w:rsid w:val="00325AE5"/>
    <w:rsid w:val="00325FF0"/>
    <w:rsid w:val="003326E4"/>
    <w:rsid w:val="00332F71"/>
    <w:rsid w:val="00334054"/>
    <w:rsid w:val="003420BA"/>
    <w:rsid w:val="00344D59"/>
    <w:rsid w:val="003667AF"/>
    <w:rsid w:val="003734D1"/>
    <w:rsid w:val="0037506F"/>
    <w:rsid w:val="00380FA0"/>
    <w:rsid w:val="003A0D46"/>
    <w:rsid w:val="003B004B"/>
    <w:rsid w:val="003B7511"/>
    <w:rsid w:val="003D4B96"/>
    <w:rsid w:val="003D608B"/>
    <w:rsid w:val="003D636E"/>
    <w:rsid w:val="00401F02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55C30"/>
    <w:rsid w:val="0046010D"/>
    <w:rsid w:val="0047026B"/>
    <w:rsid w:val="004830F9"/>
    <w:rsid w:val="00491548"/>
    <w:rsid w:val="00491F31"/>
    <w:rsid w:val="004B2EE2"/>
    <w:rsid w:val="004B7899"/>
    <w:rsid w:val="004C06E9"/>
    <w:rsid w:val="004C3BE4"/>
    <w:rsid w:val="004C400E"/>
    <w:rsid w:val="004C564B"/>
    <w:rsid w:val="004D58E3"/>
    <w:rsid w:val="004D5CEB"/>
    <w:rsid w:val="004E06FB"/>
    <w:rsid w:val="004F321B"/>
    <w:rsid w:val="00502403"/>
    <w:rsid w:val="005054C5"/>
    <w:rsid w:val="005131DD"/>
    <w:rsid w:val="00513780"/>
    <w:rsid w:val="00516D6B"/>
    <w:rsid w:val="00526F9C"/>
    <w:rsid w:val="00532629"/>
    <w:rsid w:val="005339A6"/>
    <w:rsid w:val="00534CC0"/>
    <w:rsid w:val="00536EA0"/>
    <w:rsid w:val="00540D1C"/>
    <w:rsid w:val="00544AB8"/>
    <w:rsid w:val="00545DCD"/>
    <w:rsid w:val="005462D7"/>
    <w:rsid w:val="005514C8"/>
    <w:rsid w:val="00551637"/>
    <w:rsid w:val="00551AED"/>
    <w:rsid w:val="0056430F"/>
    <w:rsid w:val="00564F73"/>
    <w:rsid w:val="0056527B"/>
    <w:rsid w:val="00567719"/>
    <w:rsid w:val="00573014"/>
    <w:rsid w:val="00577A1A"/>
    <w:rsid w:val="005820D6"/>
    <w:rsid w:val="00586704"/>
    <w:rsid w:val="005900BA"/>
    <w:rsid w:val="00594F94"/>
    <w:rsid w:val="005A09FB"/>
    <w:rsid w:val="005A25A6"/>
    <w:rsid w:val="005A352A"/>
    <w:rsid w:val="005B0925"/>
    <w:rsid w:val="005B758B"/>
    <w:rsid w:val="005C0391"/>
    <w:rsid w:val="005C12A1"/>
    <w:rsid w:val="005C4D16"/>
    <w:rsid w:val="005C58C7"/>
    <w:rsid w:val="005D2F5A"/>
    <w:rsid w:val="005D5860"/>
    <w:rsid w:val="005D5D8D"/>
    <w:rsid w:val="005D7451"/>
    <w:rsid w:val="005E01F4"/>
    <w:rsid w:val="00601B93"/>
    <w:rsid w:val="006027BF"/>
    <w:rsid w:val="00603294"/>
    <w:rsid w:val="006073DE"/>
    <w:rsid w:val="00607503"/>
    <w:rsid w:val="006101D8"/>
    <w:rsid w:val="00612CF4"/>
    <w:rsid w:val="00617083"/>
    <w:rsid w:val="00636F68"/>
    <w:rsid w:val="006372D7"/>
    <w:rsid w:val="00650F96"/>
    <w:rsid w:val="0065553F"/>
    <w:rsid w:val="006606D6"/>
    <w:rsid w:val="006814BF"/>
    <w:rsid w:val="00682FC9"/>
    <w:rsid w:val="00683496"/>
    <w:rsid w:val="00685BDD"/>
    <w:rsid w:val="00692847"/>
    <w:rsid w:val="00696343"/>
    <w:rsid w:val="006979CE"/>
    <w:rsid w:val="006B566F"/>
    <w:rsid w:val="006C09A9"/>
    <w:rsid w:val="006C1AC3"/>
    <w:rsid w:val="006C4CCC"/>
    <w:rsid w:val="006C7FC2"/>
    <w:rsid w:val="006D1253"/>
    <w:rsid w:val="006D201B"/>
    <w:rsid w:val="006D6C18"/>
    <w:rsid w:val="006E229C"/>
    <w:rsid w:val="006E4A3F"/>
    <w:rsid w:val="006F0055"/>
    <w:rsid w:val="006F223F"/>
    <w:rsid w:val="006F6B0C"/>
    <w:rsid w:val="00700480"/>
    <w:rsid w:val="00703825"/>
    <w:rsid w:val="00715E5E"/>
    <w:rsid w:val="00716C47"/>
    <w:rsid w:val="007230B7"/>
    <w:rsid w:val="00725873"/>
    <w:rsid w:val="00726919"/>
    <w:rsid w:val="00730C90"/>
    <w:rsid w:val="007320B8"/>
    <w:rsid w:val="00734CED"/>
    <w:rsid w:val="0074537E"/>
    <w:rsid w:val="00747C7F"/>
    <w:rsid w:val="007524A3"/>
    <w:rsid w:val="00752EC3"/>
    <w:rsid w:val="007543D2"/>
    <w:rsid w:val="0076253E"/>
    <w:rsid w:val="00762B88"/>
    <w:rsid w:val="0077053B"/>
    <w:rsid w:val="00774924"/>
    <w:rsid w:val="007769CE"/>
    <w:rsid w:val="00793B0D"/>
    <w:rsid w:val="0079415A"/>
    <w:rsid w:val="007965D0"/>
    <w:rsid w:val="007A37E0"/>
    <w:rsid w:val="007B335C"/>
    <w:rsid w:val="007C3E40"/>
    <w:rsid w:val="007D2E0D"/>
    <w:rsid w:val="007D5A22"/>
    <w:rsid w:val="007E073D"/>
    <w:rsid w:val="007E1808"/>
    <w:rsid w:val="007E23EC"/>
    <w:rsid w:val="007E45CC"/>
    <w:rsid w:val="007E66E8"/>
    <w:rsid w:val="007F22C5"/>
    <w:rsid w:val="007F250D"/>
    <w:rsid w:val="007F5E9C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73DE"/>
    <w:rsid w:val="008718DA"/>
    <w:rsid w:val="00882FA5"/>
    <w:rsid w:val="0088535E"/>
    <w:rsid w:val="008900EC"/>
    <w:rsid w:val="00896AF9"/>
    <w:rsid w:val="008B1D5E"/>
    <w:rsid w:val="008B61FD"/>
    <w:rsid w:val="008B6E8C"/>
    <w:rsid w:val="008C7F40"/>
    <w:rsid w:val="008D7A1D"/>
    <w:rsid w:val="008E5062"/>
    <w:rsid w:val="008F287A"/>
    <w:rsid w:val="008F2B01"/>
    <w:rsid w:val="009067DE"/>
    <w:rsid w:val="009168A5"/>
    <w:rsid w:val="00921F4D"/>
    <w:rsid w:val="00922250"/>
    <w:rsid w:val="00923B96"/>
    <w:rsid w:val="00935445"/>
    <w:rsid w:val="00940D2E"/>
    <w:rsid w:val="00942760"/>
    <w:rsid w:val="00952D07"/>
    <w:rsid w:val="0095510A"/>
    <w:rsid w:val="0095711A"/>
    <w:rsid w:val="00957516"/>
    <w:rsid w:val="0096009E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C5FD1"/>
    <w:rsid w:val="009D449E"/>
    <w:rsid w:val="009D764A"/>
    <w:rsid w:val="009E30A2"/>
    <w:rsid w:val="009E6505"/>
    <w:rsid w:val="009E66DC"/>
    <w:rsid w:val="009E7B21"/>
    <w:rsid w:val="00A02E72"/>
    <w:rsid w:val="00A03232"/>
    <w:rsid w:val="00A0454B"/>
    <w:rsid w:val="00A102CA"/>
    <w:rsid w:val="00A109DE"/>
    <w:rsid w:val="00A14952"/>
    <w:rsid w:val="00A16990"/>
    <w:rsid w:val="00A30473"/>
    <w:rsid w:val="00A30DF5"/>
    <w:rsid w:val="00A313D9"/>
    <w:rsid w:val="00A31E49"/>
    <w:rsid w:val="00A338FE"/>
    <w:rsid w:val="00A4101E"/>
    <w:rsid w:val="00A41BAF"/>
    <w:rsid w:val="00A438C5"/>
    <w:rsid w:val="00A44B63"/>
    <w:rsid w:val="00A471D0"/>
    <w:rsid w:val="00A520EC"/>
    <w:rsid w:val="00A55AB6"/>
    <w:rsid w:val="00A603BE"/>
    <w:rsid w:val="00A66390"/>
    <w:rsid w:val="00A71EBF"/>
    <w:rsid w:val="00A73E3B"/>
    <w:rsid w:val="00A80E09"/>
    <w:rsid w:val="00A825BE"/>
    <w:rsid w:val="00A842BE"/>
    <w:rsid w:val="00A859D3"/>
    <w:rsid w:val="00A91D67"/>
    <w:rsid w:val="00A92DDD"/>
    <w:rsid w:val="00AB226C"/>
    <w:rsid w:val="00AB25B6"/>
    <w:rsid w:val="00AB28B3"/>
    <w:rsid w:val="00AB7488"/>
    <w:rsid w:val="00AB76B9"/>
    <w:rsid w:val="00AD3206"/>
    <w:rsid w:val="00AE72A3"/>
    <w:rsid w:val="00AF04D9"/>
    <w:rsid w:val="00AF0C5F"/>
    <w:rsid w:val="00B0035A"/>
    <w:rsid w:val="00B01133"/>
    <w:rsid w:val="00B07091"/>
    <w:rsid w:val="00B1647E"/>
    <w:rsid w:val="00B21931"/>
    <w:rsid w:val="00B24AD0"/>
    <w:rsid w:val="00B24BAC"/>
    <w:rsid w:val="00B30C37"/>
    <w:rsid w:val="00B46B58"/>
    <w:rsid w:val="00B52EB1"/>
    <w:rsid w:val="00B53D76"/>
    <w:rsid w:val="00B549D7"/>
    <w:rsid w:val="00B54E27"/>
    <w:rsid w:val="00B57D31"/>
    <w:rsid w:val="00B625E3"/>
    <w:rsid w:val="00B63C33"/>
    <w:rsid w:val="00B6482A"/>
    <w:rsid w:val="00B66590"/>
    <w:rsid w:val="00B7563F"/>
    <w:rsid w:val="00B760C4"/>
    <w:rsid w:val="00B81568"/>
    <w:rsid w:val="00B81661"/>
    <w:rsid w:val="00B817C9"/>
    <w:rsid w:val="00B81C47"/>
    <w:rsid w:val="00B84686"/>
    <w:rsid w:val="00B86F87"/>
    <w:rsid w:val="00B9507A"/>
    <w:rsid w:val="00BA60C5"/>
    <w:rsid w:val="00BB0A3F"/>
    <w:rsid w:val="00BB447A"/>
    <w:rsid w:val="00BB4F64"/>
    <w:rsid w:val="00BB652C"/>
    <w:rsid w:val="00BC0363"/>
    <w:rsid w:val="00BC4235"/>
    <w:rsid w:val="00BD3DB7"/>
    <w:rsid w:val="00BD44F3"/>
    <w:rsid w:val="00BD605C"/>
    <w:rsid w:val="00BD6ABA"/>
    <w:rsid w:val="00BE059A"/>
    <w:rsid w:val="00BE30A1"/>
    <w:rsid w:val="00BE389A"/>
    <w:rsid w:val="00BE488B"/>
    <w:rsid w:val="00BF37DB"/>
    <w:rsid w:val="00BF471B"/>
    <w:rsid w:val="00BF4CDA"/>
    <w:rsid w:val="00BF614F"/>
    <w:rsid w:val="00C22097"/>
    <w:rsid w:val="00C25D85"/>
    <w:rsid w:val="00C2640D"/>
    <w:rsid w:val="00C26D3E"/>
    <w:rsid w:val="00C35D2E"/>
    <w:rsid w:val="00C40DDF"/>
    <w:rsid w:val="00C41D40"/>
    <w:rsid w:val="00C45771"/>
    <w:rsid w:val="00C509F6"/>
    <w:rsid w:val="00C5367B"/>
    <w:rsid w:val="00C60E92"/>
    <w:rsid w:val="00C62BC8"/>
    <w:rsid w:val="00C63134"/>
    <w:rsid w:val="00C6571E"/>
    <w:rsid w:val="00C71300"/>
    <w:rsid w:val="00C7307F"/>
    <w:rsid w:val="00C73D04"/>
    <w:rsid w:val="00C750A7"/>
    <w:rsid w:val="00C77578"/>
    <w:rsid w:val="00C84B64"/>
    <w:rsid w:val="00C87CFF"/>
    <w:rsid w:val="00C91F13"/>
    <w:rsid w:val="00CA1E68"/>
    <w:rsid w:val="00CD4E30"/>
    <w:rsid w:val="00CE3B52"/>
    <w:rsid w:val="00CE4532"/>
    <w:rsid w:val="00CF3427"/>
    <w:rsid w:val="00CF4D65"/>
    <w:rsid w:val="00CF77E6"/>
    <w:rsid w:val="00D1623F"/>
    <w:rsid w:val="00D20077"/>
    <w:rsid w:val="00D344EE"/>
    <w:rsid w:val="00D35007"/>
    <w:rsid w:val="00D36799"/>
    <w:rsid w:val="00D36DEC"/>
    <w:rsid w:val="00D47A15"/>
    <w:rsid w:val="00D547E2"/>
    <w:rsid w:val="00D56750"/>
    <w:rsid w:val="00D60BB5"/>
    <w:rsid w:val="00D7161A"/>
    <w:rsid w:val="00D76000"/>
    <w:rsid w:val="00D777D3"/>
    <w:rsid w:val="00D852B1"/>
    <w:rsid w:val="00D85527"/>
    <w:rsid w:val="00D94208"/>
    <w:rsid w:val="00DA1B41"/>
    <w:rsid w:val="00DA254E"/>
    <w:rsid w:val="00DA2BFF"/>
    <w:rsid w:val="00DA3786"/>
    <w:rsid w:val="00DB296B"/>
    <w:rsid w:val="00DB41B7"/>
    <w:rsid w:val="00DB742A"/>
    <w:rsid w:val="00DC0C4F"/>
    <w:rsid w:val="00DE04C5"/>
    <w:rsid w:val="00DE23B3"/>
    <w:rsid w:val="00DF224A"/>
    <w:rsid w:val="00E00CD0"/>
    <w:rsid w:val="00E03F9F"/>
    <w:rsid w:val="00E107EB"/>
    <w:rsid w:val="00E11B2B"/>
    <w:rsid w:val="00E12F1C"/>
    <w:rsid w:val="00E156A9"/>
    <w:rsid w:val="00E159C0"/>
    <w:rsid w:val="00E22204"/>
    <w:rsid w:val="00E23EB3"/>
    <w:rsid w:val="00E27F5E"/>
    <w:rsid w:val="00E3583C"/>
    <w:rsid w:val="00E40BEA"/>
    <w:rsid w:val="00E4172E"/>
    <w:rsid w:val="00E47D84"/>
    <w:rsid w:val="00E5169F"/>
    <w:rsid w:val="00E5584B"/>
    <w:rsid w:val="00E64832"/>
    <w:rsid w:val="00E6697D"/>
    <w:rsid w:val="00E674F6"/>
    <w:rsid w:val="00E72E65"/>
    <w:rsid w:val="00E80F43"/>
    <w:rsid w:val="00E811FB"/>
    <w:rsid w:val="00E90840"/>
    <w:rsid w:val="00E9090F"/>
    <w:rsid w:val="00E91712"/>
    <w:rsid w:val="00E91E4E"/>
    <w:rsid w:val="00E95620"/>
    <w:rsid w:val="00E971AE"/>
    <w:rsid w:val="00EA2DEB"/>
    <w:rsid w:val="00EA48E4"/>
    <w:rsid w:val="00EA6A64"/>
    <w:rsid w:val="00EB0FFA"/>
    <w:rsid w:val="00EB6234"/>
    <w:rsid w:val="00EC5B74"/>
    <w:rsid w:val="00ED026B"/>
    <w:rsid w:val="00ED2DCF"/>
    <w:rsid w:val="00ED7956"/>
    <w:rsid w:val="00ED7FD3"/>
    <w:rsid w:val="00EE134D"/>
    <w:rsid w:val="00EF2CC7"/>
    <w:rsid w:val="00EF48E3"/>
    <w:rsid w:val="00EF66F2"/>
    <w:rsid w:val="00EF6766"/>
    <w:rsid w:val="00F0166A"/>
    <w:rsid w:val="00F16C54"/>
    <w:rsid w:val="00F174EB"/>
    <w:rsid w:val="00F17E8D"/>
    <w:rsid w:val="00F251EA"/>
    <w:rsid w:val="00F26792"/>
    <w:rsid w:val="00F31265"/>
    <w:rsid w:val="00F31E19"/>
    <w:rsid w:val="00F3267C"/>
    <w:rsid w:val="00F40CF0"/>
    <w:rsid w:val="00F44441"/>
    <w:rsid w:val="00F51448"/>
    <w:rsid w:val="00F55F65"/>
    <w:rsid w:val="00F57FBA"/>
    <w:rsid w:val="00F60E87"/>
    <w:rsid w:val="00F62A2E"/>
    <w:rsid w:val="00F669E9"/>
    <w:rsid w:val="00F66D89"/>
    <w:rsid w:val="00F705E2"/>
    <w:rsid w:val="00F83859"/>
    <w:rsid w:val="00F93182"/>
    <w:rsid w:val="00F978E9"/>
    <w:rsid w:val="00FB42FB"/>
    <w:rsid w:val="00FC2AF7"/>
    <w:rsid w:val="00FC2BE7"/>
    <w:rsid w:val="00FE0F87"/>
    <w:rsid w:val="00FE2384"/>
    <w:rsid w:val="00FE652A"/>
    <w:rsid w:val="00FE717C"/>
    <w:rsid w:val="00FF2866"/>
    <w:rsid w:val="00FF2C2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B87932FF6BD1FA1A948B26C223955DC4CB70649660A89BC99C7D7CF949B02B83B849C34CA976E6E9EE4F7r9zDO" TargetMode="External"/><Relationship Id="rId13" Type="http://schemas.openxmlformats.org/officeDocument/2006/relationships/hyperlink" Target="consultantplus://offline/ref=48F83EB748F5FDB9E140B2D58B6CB25E670E5AF2078644853050AEF59A62FB42303A381A10D711D5b7IFG" TargetMode="External"/><Relationship Id="rId18" Type="http://schemas.openxmlformats.org/officeDocument/2006/relationships/hyperlink" Target="consultantplus://offline/ref=0698C581194941ACDE181EAB4FBE2F62F07B86191555EBA82A7A52196B4815F8DB989E8FA62259E015CE06ADX9e9I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E3EB87932FF6BD1FA1A948B26C223955DC4CB70649650183BC98C7D7CF949B02B8r3zB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7EB3764FD6D4706890FDB77C435147A82543786E75584858B451EB5738oCd1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B87932FF6BD1FA1A956BF7A4E665FD94FEA0E406B02DCE3CCC18090rCz4O" TargetMode="External"/><Relationship Id="rId17" Type="http://schemas.openxmlformats.org/officeDocument/2006/relationships/hyperlink" Target="consultantplus://offline/ref=0698C581194941ACDE181EAB4FBE2F62F07B86191556E3A52C7052196B4815F8DB989E8FA62259E015CE00A8X9e5I" TargetMode="External"/><Relationship Id="rId25" Type="http://schemas.openxmlformats.org/officeDocument/2006/relationships/hyperlink" Target="consultantplus://offline/ref=7EB3764FD6D4706890FDB77C435147A82543786E75584858B451EB5738oCd1K" TargetMode="External"/><Relationship Id="rId33" Type="http://schemas.openxmlformats.org/officeDocument/2006/relationships/hyperlink" Target="consultantplus://offline/ref=FE851BD2440836D700696640A1D5E50477F76349913245DBB781E823C975D4ACC16448B8DC662A9D4FDC1683B9q3I" TargetMode="External"/><Relationship Id="rId38" Type="http://schemas.openxmlformats.org/officeDocument/2006/relationships/hyperlink" Target="consultantplus://offline/ref=E3EB87932FF6BD1FA1A948B26C223955DC4CB7064966098ABB9CC7D7CF949B02B8r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0EAD3B5028E3471E84421D80B3F9B2C23D9E6A04C35B0534E33E2DB4B5U1O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E3EB87932FF6BD1FA1A956BF7A4E665FDA4EEF03416402DCE3CCC18090rCz4O" TargetMode="External"/><Relationship Id="rId41" Type="http://schemas.openxmlformats.org/officeDocument/2006/relationships/hyperlink" Target="consultantplus://offline/ref=E3EB87932FF6BD1FA1A956BF7A4E665FD945E808406B02DCE3CCC18090rCz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B87932FF6BD1FA1A948B26C223955DC4CB70649660083BE91C7D7CF949B02B8r3zBO" TargetMode="External"/><Relationship Id="rId24" Type="http://schemas.openxmlformats.org/officeDocument/2006/relationships/hyperlink" Target="consultantplus://offline/ref=E3EB87932FF6BD1FA1A948B26C223955DC4CB70649660182B891C7D7CF949B02B83B849C34CA976E6E9EE4F6r9zDO" TargetMode="External"/><Relationship Id="rId32" Type="http://schemas.openxmlformats.org/officeDocument/2006/relationships/hyperlink" Target="consultantplus://offline/ref=E3EB87932FF6BD1FA1A956BF7A4E665FD94FEA0E406B02DCE3CCC18090rCz4O" TargetMode="External"/><Relationship Id="rId37" Type="http://schemas.openxmlformats.org/officeDocument/2006/relationships/hyperlink" Target="consultantplus://offline/ref=E3EB87932FF6BD1FA1A956BF7A4E665FDA4EEF03416402DCE3CCC18090C49D57F87B82C9778E9F68r6zEO" TargetMode="External"/><Relationship Id="rId40" Type="http://schemas.openxmlformats.org/officeDocument/2006/relationships/hyperlink" Target="consultantplus://offline/ref=E3EB87932FF6BD1FA1A948B26C223955DC4CB70649650B8CB891C7D7CF949B02B8r3z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EAD3B5028E3471E845C1096DFA6B8C734C16301C0505669B4387AEB012096615A559FD1229E4B631501E3BBUDO" TargetMode="External"/><Relationship Id="rId23" Type="http://schemas.openxmlformats.org/officeDocument/2006/relationships/hyperlink" Target="consultantplus://offline/ref=E3EB87932FF6BD1FA1A956BF7A4E665FD945E808406B02DCE3CCC18090rCz4O" TargetMode="External"/><Relationship Id="rId28" Type="http://schemas.openxmlformats.org/officeDocument/2006/relationships/hyperlink" Target="consultantplus://offline/ref=E3EB87932FF6BD1FA1A948B26C223955DC4CB70649660182B891C7D7CF949B02B83B849C34CA976E6E9EE4F6r9zDO" TargetMode="External"/><Relationship Id="rId36" Type="http://schemas.openxmlformats.org/officeDocument/2006/relationships/hyperlink" Target="consultantplus://offline/ref=E3EB87932FF6BD1FA1A956BF7A4E665FD94FEA0E406B02DCE3CCC18090C49D57F87B82C97387r9z2O" TargetMode="External"/><Relationship Id="rId10" Type="http://schemas.openxmlformats.org/officeDocument/2006/relationships/hyperlink" Target="consultantplus://offline/ref=E3EB87932FF6BD1FA1A948B26C223955DC4CB70649660083BA9AC7D7CF949B02B83B849C34CA976E6E9EE4F7r9zDO" TargetMode="External"/><Relationship Id="rId19" Type="http://schemas.openxmlformats.org/officeDocument/2006/relationships/hyperlink" Target="consultantplus://offline/ref=E3EB87932FF6BD1FA1A956BF7A4E665FD94FEA0E406B02DCE3CCC18090rCz4O" TargetMode="External"/><Relationship Id="rId31" Type="http://schemas.openxmlformats.org/officeDocument/2006/relationships/hyperlink" Target="consultantplus://offline/ref=E3EB87932FF6BD1FA1A956BF7A4E665FD946EC0B4F6702DCE3CCC18090rCz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B87932FF6BD1FA1A948B26C223955DC4CB70649660083BA9AC7D7CF949B02B83B849C34CA976E6E9EE4F7r9zDO" TargetMode="External"/><Relationship Id="rId14" Type="http://schemas.openxmlformats.org/officeDocument/2006/relationships/hyperlink" Target="consultantplus://offline/ref=E3EB87932FF6BD1FA1A956BF7A4E665FDA4EEF03416402DCE3CCC18090rCz4O" TargetMode="External"/><Relationship Id="rId22" Type="http://schemas.openxmlformats.org/officeDocument/2006/relationships/image" Target="media/image3.wmf"/><Relationship Id="rId27" Type="http://schemas.openxmlformats.org/officeDocument/2006/relationships/header" Target="header2.xml"/><Relationship Id="rId30" Type="http://schemas.openxmlformats.org/officeDocument/2006/relationships/hyperlink" Target="consultantplus://offline/ref=E3EB87932FF6BD1FA1A956BF7A4E665FD946E9084E6402DCE3CCC18090C49D57F87B82C9778E986Dr6zDO" TargetMode="External"/><Relationship Id="rId35" Type="http://schemas.openxmlformats.org/officeDocument/2006/relationships/image" Target="media/image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3CA7-9494-4313-8C42-355D3DD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52</Pages>
  <Words>16023</Words>
  <Characters>91333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Бородина М.В.</cp:lastModifiedBy>
  <cp:revision>128</cp:revision>
  <cp:lastPrinted>2019-03-20T06:25:00Z</cp:lastPrinted>
  <dcterms:created xsi:type="dcterms:W3CDTF">2017-12-29T14:51:00Z</dcterms:created>
  <dcterms:modified xsi:type="dcterms:W3CDTF">2019-07-16T07:13:00Z</dcterms:modified>
</cp:coreProperties>
</file>